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1C895" w14:textId="23E7F2C3" w:rsidR="007D58CC" w:rsidRPr="00CE45E8" w:rsidRDefault="007D58CC" w:rsidP="005E5D3A">
      <w:pPr>
        <w:spacing w:before="0" w:after="0"/>
        <w:ind w:left="0"/>
        <w:jc w:val="center"/>
        <w:rPr>
          <w:b/>
          <w:bCs/>
          <w:i/>
          <w:color w:val="000000" w:themeColor="text1"/>
          <w:sz w:val="28"/>
          <w:szCs w:val="28"/>
        </w:rPr>
      </w:pPr>
    </w:p>
    <w:p w14:paraId="7961C896" w14:textId="77777777" w:rsidR="007D58CC" w:rsidRPr="00CE45E8" w:rsidRDefault="007D58CC" w:rsidP="005E5D3A">
      <w:pPr>
        <w:spacing w:before="0" w:after="0"/>
        <w:ind w:left="0"/>
        <w:jc w:val="center"/>
        <w:rPr>
          <w:b/>
          <w:bCs/>
          <w:i/>
          <w:color w:val="000000" w:themeColor="text1"/>
          <w:sz w:val="28"/>
          <w:szCs w:val="28"/>
        </w:rPr>
      </w:pPr>
    </w:p>
    <w:p w14:paraId="7961C898" w14:textId="77777777" w:rsidR="007D58CC" w:rsidRPr="000B2143" w:rsidRDefault="007D58CC" w:rsidP="005E5D3A">
      <w:pPr>
        <w:spacing w:before="0" w:after="0"/>
        <w:ind w:left="0"/>
        <w:jc w:val="center"/>
        <w:rPr>
          <w:b/>
          <w:bCs/>
          <w:sz w:val="36"/>
          <w:szCs w:val="36"/>
        </w:rPr>
      </w:pPr>
    </w:p>
    <w:p w14:paraId="7961C899" w14:textId="77777777" w:rsidR="007D58CC" w:rsidRPr="000B2143" w:rsidRDefault="007D58CC" w:rsidP="005E5D3A">
      <w:pPr>
        <w:spacing w:before="0" w:after="0"/>
        <w:ind w:left="0"/>
        <w:jc w:val="center"/>
        <w:rPr>
          <w:b/>
          <w:bCs/>
          <w:color w:val="000000"/>
          <w:sz w:val="36"/>
          <w:szCs w:val="36"/>
        </w:rPr>
      </w:pPr>
    </w:p>
    <w:p w14:paraId="06CD9758" w14:textId="77777777" w:rsidR="003B7768" w:rsidRPr="003B7768" w:rsidRDefault="003B7768" w:rsidP="003B7768">
      <w:pPr>
        <w:spacing w:before="0" w:after="0"/>
        <w:ind w:left="0"/>
        <w:jc w:val="center"/>
        <w:rPr>
          <w:b/>
          <w:bCs/>
          <w:sz w:val="48"/>
          <w:szCs w:val="48"/>
        </w:rPr>
      </w:pPr>
      <w:r w:rsidRPr="003B7768">
        <w:rPr>
          <w:b/>
          <w:bCs/>
          <w:sz w:val="48"/>
          <w:szCs w:val="48"/>
        </w:rPr>
        <w:t>BOLTONS C OF E PRIMARY SCHOOL</w:t>
      </w:r>
    </w:p>
    <w:p w14:paraId="1833BC93" w14:textId="77777777" w:rsidR="003B7768" w:rsidRPr="003B7768" w:rsidRDefault="003B7768" w:rsidP="003B7768">
      <w:pPr>
        <w:spacing w:before="0" w:after="0"/>
        <w:ind w:left="0"/>
        <w:jc w:val="center"/>
        <w:rPr>
          <w:b/>
          <w:bCs/>
          <w:sz w:val="72"/>
          <w:szCs w:val="72"/>
        </w:rPr>
      </w:pPr>
    </w:p>
    <w:p w14:paraId="13D61052" w14:textId="77777777" w:rsidR="003B7768" w:rsidRPr="003B7768" w:rsidRDefault="003B7768" w:rsidP="003B7768">
      <w:pPr>
        <w:spacing w:before="0" w:after="0"/>
        <w:ind w:left="0"/>
        <w:jc w:val="center"/>
        <w:rPr>
          <w:b/>
          <w:bCs/>
          <w:sz w:val="72"/>
          <w:szCs w:val="72"/>
        </w:rPr>
      </w:pPr>
    </w:p>
    <w:p w14:paraId="163CE71E" w14:textId="77777777" w:rsidR="003B7768" w:rsidRPr="003B7768" w:rsidRDefault="003B7768" w:rsidP="003B7768">
      <w:pPr>
        <w:spacing w:before="0" w:after="0"/>
        <w:ind w:left="0"/>
        <w:jc w:val="center"/>
        <w:rPr>
          <w:b/>
          <w:bCs/>
          <w:sz w:val="72"/>
          <w:szCs w:val="72"/>
        </w:rPr>
      </w:pPr>
      <w:r w:rsidRPr="003B7768">
        <w:rPr>
          <w:b/>
          <w:bCs/>
          <w:sz w:val="72"/>
          <w:szCs w:val="72"/>
        </w:rPr>
        <w:t>DATA PROTECTION POLICY</w:t>
      </w:r>
    </w:p>
    <w:p w14:paraId="397B2EC2" w14:textId="77777777" w:rsidR="003B7768" w:rsidRPr="003B7768" w:rsidRDefault="003B7768" w:rsidP="003B7768">
      <w:pPr>
        <w:spacing w:before="0" w:after="0"/>
        <w:ind w:left="0"/>
        <w:jc w:val="center"/>
        <w:rPr>
          <w:b/>
          <w:bCs/>
          <w:sz w:val="72"/>
          <w:szCs w:val="72"/>
        </w:rPr>
      </w:pPr>
    </w:p>
    <w:p w14:paraId="45BD9F8B" w14:textId="0FE6F9EE" w:rsidR="003B7768" w:rsidRPr="003B7768" w:rsidRDefault="003B7768" w:rsidP="003B7768">
      <w:pPr>
        <w:spacing w:before="0" w:after="0"/>
        <w:ind w:left="0"/>
        <w:jc w:val="center"/>
        <w:rPr>
          <w:b/>
          <w:bCs/>
          <w:sz w:val="72"/>
          <w:szCs w:val="72"/>
        </w:rPr>
      </w:pPr>
      <w:r w:rsidRPr="003B7768">
        <w:rPr>
          <w:b/>
          <w:bCs/>
          <w:sz w:val="72"/>
          <w:szCs w:val="72"/>
        </w:rPr>
        <w:t>20</w:t>
      </w:r>
      <w:r w:rsidR="00352907">
        <w:rPr>
          <w:b/>
          <w:bCs/>
          <w:sz w:val="72"/>
          <w:szCs w:val="72"/>
        </w:rPr>
        <w:t>23</w:t>
      </w:r>
      <w:r w:rsidRPr="003B7768">
        <w:rPr>
          <w:b/>
          <w:bCs/>
          <w:sz w:val="72"/>
          <w:szCs w:val="72"/>
        </w:rPr>
        <w:t>/20</w:t>
      </w:r>
      <w:r w:rsidR="00352907">
        <w:rPr>
          <w:b/>
          <w:bCs/>
          <w:sz w:val="72"/>
          <w:szCs w:val="72"/>
        </w:rPr>
        <w:t>24</w:t>
      </w:r>
      <w:r w:rsidRPr="003B7768">
        <w:rPr>
          <w:b/>
          <w:bCs/>
          <w:sz w:val="72"/>
          <w:szCs w:val="72"/>
        </w:rPr>
        <w:t xml:space="preserve">   </w:t>
      </w:r>
    </w:p>
    <w:p w14:paraId="169E73E3" w14:textId="77777777" w:rsidR="003B7768" w:rsidRPr="003B7768" w:rsidRDefault="003B7768" w:rsidP="003B7768">
      <w:pPr>
        <w:spacing w:before="0" w:after="0"/>
        <w:ind w:left="0"/>
        <w:rPr>
          <w:b/>
          <w:bCs/>
          <w:sz w:val="24"/>
          <w:szCs w:val="24"/>
        </w:rPr>
      </w:pPr>
    </w:p>
    <w:p w14:paraId="57D07D84" w14:textId="77777777" w:rsidR="003B7768" w:rsidRPr="003B7768" w:rsidRDefault="003B7768" w:rsidP="003B7768">
      <w:pPr>
        <w:spacing w:before="0" w:after="0"/>
        <w:ind w:left="0"/>
        <w:rPr>
          <w:b/>
          <w:bCs/>
          <w:sz w:val="24"/>
          <w:szCs w:val="24"/>
        </w:rPr>
      </w:pPr>
    </w:p>
    <w:p w14:paraId="746C17AD" w14:textId="77777777" w:rsidR="003B7768" w:rsidRPr="003B7768" w:rsidRDefault="003B7768" w:rsidP="003B7768">
      <w:pPr>
        <w:spacing w:before="0" w:after="0"/>
        <w:ind w:left="0"/>
        <w:rPr>
          <w:b/>
          <w:bCs/>
          <w:sz w:val="24"/>
          <w:szCs w:val="24"/>
        </w:rPr>
      </w:pPr>
    </w:p>
    <w:p w14:paraId="71D5492C" w14:textId="77777777" w:rsidR="003B7768" w:rsidRPr="003B7768" w:rsidRDefault="003B7768" w:rsidP="003B7768">
      <w:pPr>
        <w:spacing w:before="0" w:after="0"/>
        <w:ind w:left="0"/>
        <w:rPr>
          <w:b/>
          <w:bCs/>
          <w:sz w:val="24"/>
          <w:szCs w:val="24"/>
        </w:rPr>
      </w:pPr>
    </w:p>
    <w:p w14:paraId="1E650A9B" w14:textId="77777777" w:rsidR="003B7768" w:rsidRPr="003B7768" w:rsidRDefault="003B7768" w:rsidP="003B7768">
      <w:pPr>
        <w:spacing w:before="0" w:after="0"/>
        <w:ind w:left="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654"/>
      </w:tblGrid>
      <w:tr w:rsidR="003B7768" w:rsidRPr="003B7768" w14:paraId="3C61328C" w14:textId="77777777" w:rsidTr="003B7768">
        <w:trPr>
          <w:trHeight w:val="429"/>
        </w:trPr>
        <w:tc>
          <w:tcPr>
            <w:tcW w:w="10314" w:type="dxa"/>
            <w:gridSpan w:val="2"/>
            <w:shd w:val="clear" w:color="auto" w:fill="D9D9D9"/>
            <w:vAlign w:val="center"/>
          </w:tcPr>
          <w:p w14:paraId="2554AC42" w14:textId="77777777" w:rsidR="003B7768" w:rsidRPr="003B7768" w:rsidRDefault="003B7768" w:rsidP="003B7768">
            <w:pPr>
              <w:spacing w:before="0" w:after="0"/>
              <w:ind w:left="0"/>
              <w:rPr>
                <w:b/>
                <w:bCs/>
                <w:sz w:val="28"/>
                <w:szCs w:val="32"/>
              </w:rPr>
            </w:pPr>
            <w:r w:rsidRPr="003B7768">
              <w:rPr>
                <w:b/>
                <w:bCs/>
                <w:sz w:val="28"/>
                <w:szCs w:val="32"/>
              </w:rPr>
              <w:t>Approved by</w:t>
            </w:r>
            <w:r w:rsidRPr="003B7768">
              <w:rPr>
                <w:b/>
                <w:bCs/>
                <w:sz w:val="28"/>
                <w:szCs w:val="32"/>
                <w:vertAlign w:val="superscript"/>
              </w:rPr>
              <w:t>1</w:t>
            </w:r>
          </w:p>
        </w:tc>
      </w:tr>
      <w:tr w:rsidR="003B7768" w:rsidRPr="003B7768" w14:paraId="2C974104" w14:textId="77777777" w:rsidTr="003B7768">
        <w:trPr>
          <w:trHeight w:val="552"/>
        </w:trPr>
        <w:tc>
          <w:tcPr>
            <w:tcW w:w="2660" w:type="dxa"/>
            <w:shd w:val="clear" w:color="auto" w:fill="F2F2F2"/>
            <w:vAlign w:val="center"/>
          </w:tcPr>
          <w:p w14:paraId="77DD0524" w14:textId="77777777" w:rsidR="003B7768" w:rsidRPr="003B7768" w:rsidRDefault="003B7768" w:rsidP="003B7768">
            <w:pPr>
              <w:spacing w:before="0" w:after="0"/>
              <w:ind w:left="0"/>
              <w:rPr>
                <w:b/>
                <w:bCs/>
                <w:sz w:val="24"/>
                <w:szCs w:val="32"/>
              </w:rPr>
            </w:pPr>
            <w:r w:rsidRPr="003B7768">
              <w:rPr>
                <w:b/>
                <w:bCs/>
                <w:sz w:val="24"/>
                <w:szCs w:val="32"/>
              </w:rPr>
              <w:t>Name:</w:t>
            </w:r>
          </w:p>
        </w:tc>
        <w:tc>
          <w:tcPr>
            <w:tcW w:w="7654" w:type="dxa"/>
            <w:shd w:val="clear" w:color="auto" w:fill="auto"/>
            <w:vAlign w:val="center"/>
          </w:tcPr>
          <w:p w14:paraId="751B1F93" w14:textId="2F9A84A5" w:rsidR="0079514C" w:rsidRPr="003B7768" w:rsidRDefault="0079514C" w:rsidP="003B7768">
            <w:pPr>
              <w:spacing w:before="0" w:after="0"/>
              <w:ind w:left="0"/>
              <w:rPr>
                <w:bCs/>
                <w:sz w:val="24"/>
                <w:szCs w:val="32"/>
              </w:rPr>
            </w:pPr>
            <w:r>
              <w:rPr>
                <w:bCs/>
                <w:sz w:val="24"/>
                <w:szCs w:val="32"/>
              </w:rPr>
              <w:t>Amanda Pitcher</w:t>
            </w:r>
          </w:p>
        </w:tc>
      </w:tr>
      <w:tr w:rsidR="003B7768" w:rsidRPr="003B7768" w14:paraId="714A1890" w14:textId="77777777" w:rsidTr="003B7768">
        <w:trPr>
          <w:trHeight w:val="552"/>
        </w:trPr>
        <w:tc>
          <w:tcPr>
            <w:tcW w:w="2660" w:type="dxa"/>
            <w:shd w:val="clear" w:color="auto" w:fill="F2F2F2"/>
            <w:vAlign w:val="center"/>
          </w:tcPr>
          <w:p w14:paraId="41A5FE9C" w14:textId="77777777" w:rsidR="003B7768" w:rsidRPr="003B7768" w:rsidRDefault="003B7768" w:rsidP="003B7768">
            <w:pPr>
              <w:spacing w:before="0" w:after="0"/>
              <w:ind w:left="0"/>
              <w:rPr>
                <w:b/>
                <w:bCs/>
                <w:sz w:val="24"/>
                <w:szCs w:val="32"/>
              </w:rPr>
            </w:pPr>
            <w:r w:rsidRPr="003B7768">
              <w:rPr>
                <w:b/>
                <w:bCs/>
                <w:sz w:val="24"/>
                <w:szCs w:val="32"/>
              </w:rPr>
              <w:t>Position:</w:t>
            </w:r>
          </w:p>
        </w:tc>
        <w:tc>
          <w:tcPr>
            <w:tcW w:w="7654" w:type="dxa"/>
            <w:shd w:val="clear" w:color="auto" w:fill="auto"/>
            <w:vAlign w:val="center"/>
          </w:tcPr>
          <w:p w14:paraId="18257D71" w14:textId="7566C520" w:rsidR="003B7768" w:rsidRPr="003B7768" w:rsidRDefault="0079514C" w:rsidP="003B7768">
            <w:pPr>
              <w:spacing w:before="0" w:after="0"/>
              <w:ind w:left="0"/>
              <w:rPr>
                <w:bCs/>
                <w:sz w:val="24"/>
                <w:szCs w:val="32"/>
              </w:rPr>
            </w:pPr>
            <w:r>
              <w:rPr>
                <w:bCs/>
                <w:sz w:val="24"/>
                <w:szCs w:val="32"/>
              </w:rPr>
              <w:t>Head teacher</w:t>
            </w:r>
          </w:p>
        </w:tc>
      </w:tr>
      <w:tr w:rsidR="003B7768" w:rsidRPr="003B7768" w14:paraId="77C47084" w14:textId="77777777" w:rsidTr="003B7768">
        <w:trPr>
          <w:trHeight w:val="552"/>
        </w:trPr>
        <w:tc>
          <w:tcPr>
            <w:tcW w:w="2660" w:type="dxa"/>
            <w:shd w:val="clear" w:color="auto" w:fill="F2F2F2"/>
            <w:vAlign w:val="center"/>
          </w:tcPr>
          <w:p w14:paraId="429D3536" w14:textId="77777777" w:rsidR="003B7768" w:rsidRPr="003B7768" w:rsidRDefault="003B7768" w:rsidP="003B7768">
            <w:pPr>
              <w:spacing w:before="0" w:after="0"/>
              <w:ind w:left="0"/>
              <w:rPr>
                <w:b/>
                <w:bCs/>
                <w:sz w:val="24"/>
                <w:szCs w:val="32"/>
              </w:rPr>
            </w:pPr>
            <w:r w:rsidRPr="003B7768">
              <w:rPr>
                <w:b/>
                <w:bCs/>
                <w:sz w:val="24"/>
                <w:szCs w:val="32"/>
              </w:rPr>
              <w:t>Signed:</w:t>
            </w:r>
          </w:p>
        </w:tc>
        <w:tc>
          <w:tcPr>
            <w:tcW w:w="7654" w:type="dxa"/>
            <w:shd w:val="clear" w:color="auto" w:fill="auto"/>
            <w:vAlign w:val="center"/>
          </w:tcPr>
          <w:p w14:paraId="240F3DD9" w14:textId="157E7F93" w:rsidR="003B7768" w:rsidRPr="003B7768" w:rsidRDefault="004C3AF4" w:rsidP="003B7768">
            <w:pPr>
              <w:spacing w:before="0" w:after="0"/>
              <w:ind w:left="0"/>
              <w:rPr>
                <w:bCs/>
                <w:sz w:val="24"/>
                <w:szCs w:val="32"/>
              </w:rPr>
            </w:pPr>
            <w:r>
              <w:rPr>
                <w:noProof/>
                <w:lang w:eastAsia="en-GB"/>
              </w:rPr>
              <w:drawing>
                <wp:inline distT="0" distB="0" distL="0" distR="0" wp14:anchorId="30F0F4CF" wp14:editId="206E3BAD">
                  <wp:extent cx="15240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0859" cy="288911"/>
                          </a:xfrm>
                          <a:prstGeom prst="rect">
                            <a:avLst/>
                          </a:prstGeom>
                          <a:noFill/>
                          <a:ln>
                            <a:noFill/>
                          </a:ln>
                        </pic:spPr>
                      </pic:pic>
                    </a:graphicData>
                  </a:graphic>
                </wp:inline>
              </w:drawing>
            </w:r>
          </w:p>
        </w:tc>
      </w:tr>
      <w:tr w:rsidR="003B7768" w:rsidRPr="003B7768" w14:paraId="1EAC532D" w14:textId="77777777" w:rsidTr="003B7768">
        <w:trPr>
          <w:trHeight w:val="552"/>
        </w:trPr>
        <w:tc>
          <w:tcPr>
            <w:tcW w:w="2660" w:type="dxa"/>
            <w:shd w:val="clear" w:color="auto" w:fill="F2F2F2"/>
            <w:vAlign w:val="center"/>
          </w:tcPr>
          <w:p w14:paraId="461D6B1E" w14:textId="77777777" w:rsidR="003B7768" w:rsidRPr="003B7768" w:rsidRDefault="003B7768" w:rsidP="003B7768">
            <w:pPr>
              <w:spacing w:before="0" w:after="0"/>
              <w:ind w:left="0"/>
              <w:rPr>
                <w:b/>
                <w:bCs/>
                <w:sz w:val="24"/>
                <w:szCs w:val="32"/>
              </w:rPr>
            </w:pPr>
            <w:r w:rsidRPr="003B7768">
              <w:rPr>
                <w:b/>
                <w:bCs/>
                <w:sz w:val="24"/>
                <w:szCs w:val="32"/>
              </w:rPr>
              <w:t>Date:</w:t>
            </w:r>
          </w:p>
        </w:tc>
        <w:tc>
          <w:tcPr>
            <w:tcW w:w="7654" w:type="dxa"/>
            <w:shd w:val="clear" w:color="auto" w:fill="auto"/>
            <w:vAlign w:val="center"/>
          </w:tcPr>
          <w:p w14:paraId="71A33EC7" w14:textId="043E495C" w:rsidR="003B7768" w:rsidRPr="003B7768" w:rsidRDefault="00352907" w:rsidP="003B7768">
            <w:pPr>
              <w:spacing w:before="0" w:after="0"/>
              <w:ind w:left="0"/>
              <w:rPr>
                <w:bCs/>
                <w:sz w:val="24"/>
                <w:szCs w:val="32"/>
              </w:rPr>
            </w:pPr>
            <w:r>
              <w:rPr>
                <w:bCs/>
                <w:sz w:val="24"/>
                <w:szCs w:val="32"/>
              </w:rPr>
              <w:t>13/9/2024</w:t>
            </w:r>
          </w:p>
        </w:tc>
      </w:tr>
      <w:tr w:rsidR="003B7768" w:rsidRPr="003B7768" w14:paraId="0F30EFB0" w14:textId="77777777" w:rsidTr="003B7768">
        <w:trPr>
          <w:trHeight w:val="552"/>
        </w:trPr>
        <w:tc>
          <w:tcPr>
            <w:tcW w:w="2660" w:type="dxa"/>
            <w:shd w:val="clear" w:color="auto" w:fill="F2F2F2"/>
            <w:vAlign w:val="center"/>
          </w:tcPr>
          <w:p w14:paraId="53FFBAFD" w14:textId="77777777" w:rsidR="003B7768" w:rsidRPr="003B7768" w:rsidRDefault="003B7768" w:rsidP="003B7768">
            <w:pPr>
              <w:spacing w:before="0" w:after="0"/>
              <w:ind w:left="0"/>
              <w:rPr>
                <w:b/>
                <w:bCs/>
                <w:sz w:val="24"/>
                <w:szCs w:val="32"/>
              </w:rPr>
            </w:pPr>
            <w:r w:rsidRPr="003B7768">
              <w:rPr>
                <w:b/>
                <w:bCs/>
                <w:sz w:val="24"/>
                <w:szCs w:val="32"/>
              </w:rPr>
              <w:t>Proposed review date</w:t>
            </w:r>
            <w:r w:rsidRPr="003B7768">
              <w:rPr>
                <w:bCs/>
                <w:sz w:val="24"/>
                <w:szCs w:val="32"/>
                <w:vertAlign w:val="superscript"/>
              </w:rPr>
              <w:t>2</w:t>
            </w:r>
            <w:r w:rsidRPr="003B7768">
              <w:rPr>
                <w:b/>
                <w:bCs/>
                <w:sz w:val="24"/>
                <w:szCs w:val="32"/>
              </w:rPr>
              <w:t>:</w:t>
            </w:r>
          </w:p>
        </w:tc>
        <w:tc>
          <w:tcPr>
            <w:tcW w:w="7654" w:type="dxa"/>
            <w:shd w:val="clear" w:color="auto" w:fill="auto"/>
            <w:vAlign w:val="center"/>
          </w:tcPr>
          <w:p w14:paraId="14B56D5B" w14:textId="72470BB3" w:rsidR="003B7768" w:rsidRPr="003B7768" w:rsidRDefault="00352907" w:rsidP="003B7768">
            <w:pPr>
              <w:spacing w:before="0" w:after="0"/>
              <w:ind w:left="0"/>
              <w:rPr>
                <w:bCs/>
                <w:sz w:val="24"/>
                <w:szCs w:val="32"/>
              </w:rPr>
            </w:pPr>
            <w:r>
              <w:rPr>
                <w:bCs/>
                <w:sz w:val="24"/>
                <w:szCs w:val="32"/>
              </w:rPr>
              <w:t>July 2025</w:t>
            </w:r>
          </w:p>
        </w:tc>
      </w:tr>
    </w:tbl>
    <w:p w14:paraId="6367EC2E" w14:textId="77777777" w:rsidR="003B7768" w:rsidRPr="003B7768" w:rsidRDefault="003B7768" w:rsidP="003B7768">
      <w:pPr>
        <w:ind w:left="0"/>
        <w:jc w:val="center"/>
        <w:rPr>
          <w:b/>
          <w:szCs w:val="22"/>
        </w:rPr>
      </w:pPr>
    </w:p>
    <w:p w14:paraId="7961C89A" w14:textId="77777777" w:rsidR="007D58CC" w:rsidRPr="000B2143" w:rsidRDefault="007D58CC" w:rsidP="005E5D3A">
      <w:pPr>
        <w:spacing w:before="0" w:after="0"/>
        <w:ind w:left="0"/>
        <w:jc w:val="center"/>
        <w:rPr>
          <w:b/>
          <w:bCs/>
          <w:sz w:val="36"/>
          <w:szCs w:val="36"/>
        </w:rPr>
      </w:pPr>
    </w:p>
    <w:p w14:paraId="7961C8BB" w14:textId="77777777" w:rsidR="0095657B" w:rsidRPr="000B2143" w:rsidRDefault="0095657B" w:rsidP="005E5D3A">
      <w:pPr>
        <w:pStyle w:val="Title"/>
        <w:ind w:left="0"/>
        <w:jc w:val="left"/>
        <w:rPr>
          <w:rFonts w:eastAsia="Calibri" w:cs="Calibri"/>
          <w:sz w:val="28"/>
          <w:szCs w:val="28"/>
        </w:rPr>
        <w:sectPr w:rsidR="0095657B" w:rsidRPr="000B2143" w:rsidSect="005F5863">
          <w:headerReference w:type="default" r:id="rId13"/>
          <w:footerReference w:type="default" r:id="rId14"/>
          <w:pgSz w:w="11906" w:h="16838"/>
          <w:pgMar w:top="680" w:right="851" w:bottom="680" w:left="851" w:header="567" w:footer="567" w:gutter="0"/>
          <w:cols w:space="708"/>
          <w:docGrid w:linePitch="360"/>
        </w:sectPr>
      </w:pPr>
    </w:p>
    <w:p w14:paraId="7961C8BC" w14:textId="77777777" w:rsidR="007D58CC" w:rsidRPr="000B2143" w:rsidRDefault="007D58CC" w:rsidP="005E5D3A">
      <w:pPr>
        <w:spacing w:before="0" w:after="240"/>
        <w:ind w:left="0"/>
        <w:rPr>
          <w:b/>
          <w:color w:val="1F497D"/>
          <w:sz w:val="32"/>
          <w:szCs w:val="32"/>
        </w:rPr>
      </w:pPr>
      <w:r w:rsidRPr="000B2143">
        <w:rPr>
          <w:b/>
          <w:color w:val="1F497D"/>
          <w:sz w:val="32"/>
          <w:szCs w:val="32"/>
        </w:rPr>
        <w:lastRenderedPageBreak/>
        <w:t>REVIEW SHEET</w:t>
      </w:r>
    </w:p>
    <w:p w14:paraId="7961C8BD" w14:textId="77777777" w:rsidR="007D58CC" w:rsidRPr="000B2143" w:rsidRDefault="007D58CC" w:rsidP="005E5D3A">
      <w:pPr>
        <w:spacing w:before="0" w:after="240"/>
        <w:ind w:left="0"/>
        <w:rPr>
          <w:b/>
          <w:sz w:val="24"/>
          <w:szCs w:val="24"/>
        </w:rPr>
      </w:pPr>
      <w:r w:rsidRPr="000B2143">
        <w:rPr>
          <w:b/>
          <w:sz w:val="24"/>
          <w:szCs w:val="24"/>
        </w:rPr>
        <w:t>The information in the table below details earlier versions of this document with a brief description of each review and how to distinguish amendments made since the previous version date (if any).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404"/>
        <w:gridCol w:w="6227"/>
        <w:gridCol w:w="2367"/>
      </w:tblGrid>
      <w:tr w:rsidR="007D58CC" w:rsidRPr="000B2143" w14:paraId="7961C8C1" w14:textId="77777777" w:rsidTr="007D58CC">
        <w:trPr>
          <w:trHeight w:val="20"/>
        </w:trPr>
        <w:tc>
          <w:tcPr>
            <w:tcW w:w="1404" w:type="dxa"/>
            <w:shd w:val="clear" w:color="auto" w:fill="D9D9D9"/>
            <w:vAlign w:val="center"/>
          </w:tcPr>
          <w:p w14:paraId="7961C8BE" w14:textId="77777777" w:rsidR="007D58CC" w:rsidRPr="000B2143" w:rsidRDefault="007D58CC" w:rsidP="005E5D3A">
            <w:pPr>
              <w:spacing w:before="0" w:after="0"/>
              <w:ind w:left="0"/>
              <w:jc w:val="center"/>
              <w:rPr>
                <w:rFonts w:eastAsia="Gill Sans MT"/>
                <w:b/>
                <w:szCs w:val="22"/>
              </w:rPr>
            </w:pPr>
            <w:r w:rsidRPr="000B2143">
              <w:rPr>
                <w:rFonts w:eastAsia="Gill Sans MT"/>
                <w:b/>
                <w:szCs w:val="22"/>
              </w:rPr>
              <w:t>Version Number</w:t>
            </w:r>
          </w:p>
        </w:tc>
        <w:tc>
          <w:tcPr>
            <w:tcW w:w="6227" w:type="dxa"/>
            <w:shd w:val="clear" w:color="auto" w:fill="D9D9D9"/>
            <w:vAlign w:val="center"/>
          </w:tcPr>
          <w:p w14:paraId="7961C8BF" w14:textId="77777777" w:rsidR="007D58CC" w:rsidRPr="000B2143" w:rsidRDefault="007D58CC" w:rsidP="005E5D3A">
            <w:pPr>
              <w:spacing w:before="0" w:after="0"/>
              <w:ind w:left="0"/>
              <w:jc w:val="center"/>
              <w:rPr>
                <w:rFonts w:eastAsia="Gill Sans MT"/>
                <w:b/>
                <w:szCs w:val="22"/>
              </w:rPr>
            </w:pPr>
            <w:r w:rsidRPr="000B2143">
              <w:rPr>
                <w:rFonts w:eastAsia="Gill Sans MT"/>
                <w:b/>
                <w:szCs w:val="22"/>
              </w:rPr>
              <w:t>Version Description</w:t>
            </w:r>
          </w:p>
        </w:tc>
        <w:tc>
          <w:tcPr>
            <w:tcW w:w="2367" w:type="dxa"/>
            <w:shd w:val="clear" w:color="auto" w:fill="D9D9D9"/>
            <w:vAlign w:val="center"/>
          </w:tcPr>
          <w:p w14:paraId="7961C8C0" w14:textId="77777777" w:rsidR="007D58CC" w:rsidRPr="000B2143" w:rsidRDefault="007D58CC" w:rsidP="005E5D3A">
            <w:pPr>
              <w:spacing w:before="0" w:after="0"/>
              <w:ind w:left="0"/>
              <w:jc w:val="center"/>
              <w:rPr>
                <w:rFonts w:eastAsia="Gill Sans MT"/>
                <w:b/>
                <w:szCs w:val="22"/>
              </w:rPr>
            </w:pPr>
            <w:r w:rsidRPr="000B2143">
              <w:rPr>
                <w:rFonts w:eastAsia="Gill Sans MT"/>
                <w:b/>
                <w:szCs w:val="22"/>
              </w:rPr>
              <w:t>Date of Revision</w:t>
            </w:r>
          </w:p>
        </w:tc>
      </w:tr>
      <w:tr w:rsidR="007D58CC" w:rsidRPr="000B2143" w14:paraId="7961C8C5" w14:textId="77777777" w:rsidTr="000C3F7E">
        <w:trPr>
          <w:trHeight w:val="108"/>
        </w:trPr>
        <w:tc>
          <w:tcPr>
            <w:tcW w:w="1404" w:type="dxa"/>
            <w:shd w:val="clear" w:color="auto" w:fill="auto"/>
            <w:vAlign w:val="center"/>
          </w:tcPr>
          <w:p w14:paraId="7961C8C2" w14:textId="77777777" w:rsidR="007D58CC" w:rsidRPr="000B2143" w:rsidRDefault="007D58CC" w:rsidP="005E5D3A">
            <w:pPr>
              <w:spacing w:before="0" w:after="0"/>
              <w:ind w:left="0"/>
              <w:jc w:val="center"/>
              <w:rPr>
                <w:rFonts w:eastAsia="Gill Sans MT"/>
                <w:szCs w:val="22"/>
              </w:rPr>
            </w:pPr>
            <w:r w:rsidRPr="000B2143">
              <w:rPr>
                <w:rFonts w:eastAsia="Gill Sans MT"/>
                <w:szCs w:val="22"/>
              </w:rPr>
              <w:t>1</w:t>
            </w:r>
          </w:p>
        </w:tc>
        <w:tc>
          <w:tcPr>
            <w:tcW w:w="6227" w:type="dxa"/>
            <w:shd w:val="clear" w:color="auto" w:fill="auto"/>
            <w:vAlign w:val="center"/>
          </w:tcPr>
          <w:p w14:paraId="7961C8C3" w14:textId="77777777" w:rsidR="007D58CC" w:rsidRPr="000B2143" w:rsidRDefault="007D58CC" w:rsidP="005E5D3A">
            <w:pPr>
              <w:spacing w:before="0" w:after="0"/>
              <w:ind w:left="0"/>
              <w:rPr>
                <w:rFonts w:eastAsia="Gill Sans MT"/>
                <w:szCs w:val="22"/>
              </w:rPr>
            </w:pPr>
            <w:r w:rsidRPr="000B2143">
              <w:rPr>
                <w:rFonts w:eastAsia="Gill Sans MT"/>
                <w:szCs w:val="22"/>
              </w:rPr>
              <w:t>Original</w:t>
            </w:r>
          </w:p>
        </w:tc>
        <w:tc>
          <w:tcPr>
            <w:tcW w:w="2367" w:type="dxa"/>
            <w:shd w:val="clear" w:color="auto" w:fill="auto"/>
            <w:vAlign w:val="center"/>
          </w:tcPr>
          <w:p w14:paraId="7961C8C4" w14:textId="77777777" w:rsidR="007D58CC" w:rsidRPr="000B2143" w:rsidRDefault="007D58CC" w:rsidP="005E5D3A">
            <w:pPr>
              <w:spacing w:before="0" w:after="0"/>
              <w:ind w:left="0"/>
              <w:jc w:val="center"/>
              <w:rPr>
                <w:rFonts w:eastAsia="Gill Sans MT"/>
                <w:szCs w:val="22"/>
              </w:rPr>
            </w:pPr>
            <w:r w:rsidRPr="000B2143">
              <w:rPr>
                <w:rFonts w:eastAsia="Gill Sans MT"/>
                <w:szCs w:val="22"/>
              </w:rPr>
              <w:t>March 2012</w:t>
            </w:r>
          </w:p>
        </w:tc>
      </w:tr>
      <w:tr w:rsidR="007D58CC" w:rsidRPr="000B2143" w14:paraId="7961C8C9" w14:textId="77777777" w:rsidTr="000C3F7E">
        <w:trPr>
          <w:trHeight w:val="39"/>
        </w:trPr>
        <w:tc>
          <w:tcPr>
            <w:tcW w:w="1404" w:type="dxa"/>
            <w:shd w:val="clear" w:color="auto" w:fill="auto"/>
            <w:vAlign w:val="center"/>
          </w:tcPr>
          <w:p w14:paraId="7961C8C6" w14:textId="77777777" w:rsidR="007D58CC" w:rsidRPr="000B2143" w:rsidRDefault="007D58CC" w:rsidP="005E5D3A">
            <w:pPr>
              <w:spacing w:before="0" w:after="0"/>
              <w:ind w:left="0"/>
              <w:jc w:val="center"/>
              <w:rPr>
                <w:rFonts w:eastAsia="Gill Sans MT"/>
                <w:szCs w:val="22"/>
              </w:rPr>
            </w:pPr>
            <w:r w:rsidRPr="000B2143">
              <w:rPr>
                <w:rFonts w:eastAsia="Gill Sans MT"/>
                <w:szCs w:val="22"/>
              </w:rPr>
              <w:t>2</w:t>
            </w:r>
          </w:p>
        </w:tc>
        <w:tc>
          <w:tcPr>
            <w:tcW w:w="6227" w:type="dxa"/>
            <w:shd w:val="clear" w:color="auto" w:fill="auto"/>
            <w:vAlign w:val="center"/>
          </w:tcPr>
          <w:p w14:paraId="7961C8C7" w14:textId="77777777" w:rsidR="007D58CC" w:rsidRPr="000B2143" w:rsidRDefault="007D58CC" w:rsidP="005E5D3A">
            <w:pPr>
              <w:spacing w:before="0" w:after="0"/>
              <w:ind w:left="0"/>
              <w:rPr>
                <w:rFonts w:eastAsia="Gill Sans MT"/>
                <w:szCs w:val="22"/>
              </w:rPr>
            </w:pPr>
            <w:r w:rsidRPr="000B2143">
              <w:rPr>
                <w:rFonts w:eastAsia="Gill Sans MT"/>
                <w:szCs w:val="22"/>
              </w:rPr>
              <w:t>Minor changes to Privacy Notices</w:t>
            </w:r>
          </w:p>
        </w:tc>
        <w:tc>
          <w:tcPr>
            <w:tcW w:w="2367" w:type="dxa"/>
            <w:shd w:val="clear" w:color="auto" w:fill="auto"/>
            <w:vAlign w:val="center"/>
          </w:tcPr>
          <w:p w14:paraId="7961C8C8" w14:textId="77777777" w:rsidR="007D58CC" w:rsidRPr="000B2143" w:rsidRDefault="007D58CC" w:rsidP="005E5D3A">
            <w:pPr>
              <w:spacing w:before="0" w:after="0"/>
              <w:ind w:left="0"/>
              <w:jc w:val="center"/>
              <w:rPr>
                <w:rFonts w:eastAsia="Gill Sans MT"/>
                <w:szCs w:val="22"/>
              </w:rPr>
            </w:pPr>
            <w:r w:rsidRPr="000B2143">
              <w:rPr>
                <w:rFonts w:eastAsia="Gill Sans MT"/>
                <w:szCs w:val="22"/>
              </w:rPr>
              <w:t>July 2012</w:t>
            </w:r>
          </w:p>
        </w:tc>
      </w:tr>
      <w:tr w:rsidR="007D58CC" w:rsidRPr="000B2143" w14:paraId="7961C8CD" w14:textId="77777777" w:rsidTr="000C3F7E">
        <w:trPr>
          <w:trHeight w:val="39"/>
        </w:trPr>
        <w:tc>
          <w:tcPr>
            <w:tcW w:w="1404" w:type="dxa"/>
            <w:shd w:val="clear" w:color="auto" w:fill="auto"/>
            <w:vAlign w:val="center"/>
          </w:tcPr>
          <w:p w14:paraId="7961C8CA" w14:textId="77777777" w:rsidR="007D58CC" w:rsidRPr="000B2143" w:rsidRDefault="007D58CC" w:rsidP="005E5D3A">
            <w:pPr>
              <w:spacing w:before="0" w:after="0"/>
              <w:ind w:left="0"/>
              <w:jc w:val="center"/>
              <w:rPr>
                <w:rFonts w:eastAsia="Gill Sans MT"/>
                <w:szCs w:val="22"/>
              </w:rPr>
            </w:pPr>
            <w:r w:rsidRPr="000B2143">
              <w:rPr>
                <w:rFonts w:eastAsia="Gill Sans MT"/>
                <w:szCs w:val="22"/>
              </w:rPr>
              <w:t>3</w:t>
            </w:r>
          </w:p>
        </w:tc>
        <w:tc>
          <w:tcPr>
            <w:tcW w:w="6227" w:type="dxa"/>
            <w:shd w:val="clear" w:color="auto" w:fill="auto"/>
            <w:vAlign w:val="center"/>
          </w:tcPr>
          <w:p w14:paraId="7961C8CB" w14:textId="77777777" w:rsidR="007D58CC" w:rsidRPr="000B2143" w:rsidRDefault="007D58CC" w:rsidP="005E5D3A">
            <w:pPr>
              <w:spacing w:before="0" w:after="0"/>
              <w:ind w:left="0"/>
              <w:rPr>
                <w:rFonts w:eastAsia="Gill Sans MT"/>
                <w:szCs w:val="22"/>
              </w:rPr>
            </w:pPr>
            <w:r w:rsidRPr="000B2143">
              <w:rPr>
                <w:rFonts w:eastAsia="Gill Sans MT"/>
                <w:szCs w:val="22"/>
              </w:rPr>
              <w:t>Changes Highlighted.</w:t>
            </w:r>
          </w:p>
        </w:tc>
        <w:tc>
          <w:tcPr>
            <w:tcW w:w="2367" w:type="dxa"/>
            <w:shd w:val="clear" w:color="auto" w:fill="auto"/>
            <w:vAlign w:val="center"/>
          </w:tcPr>
          <w:p w14:paraId="7961C8CC" w14:textId="77777777" w:rsidR="007D58CC" w:rsidRPr="000B2143" w:rsidRDefault="007D58CC" w:rsidP="005E5D3A">
            <w:pPr>
              <w:spacing w:before="0" w:after="0"/>
              <w:ind w:left="0"/>
              <w:jc w:val="center"/>
              <w:rPr>
                <w:rFonts w:eastAsia="Gill Sans MT"/>
                <w:szCs w:val="22"/>
              </w:rPr>
            </w:pPr>
            <w:r w:rsidRPr="000B2143">
              <w:rPr>
                <w:rFonts w:eastAsia="Gill Sans MT"/>
                <w:szCs w:val="22"/>
              </w:rPr>
              <w:t>November 2012</w:t>
            </w:r>
          </w:p>
        </w:tc>
      </w:tr>
      <w:tr w:rsidR="007D58CC" w:rsidRPr="000B2143" w14:paraId="7961C8D1" w14:textId="77777777" w:rsidTr="000C3F7E">
        <w:trPr>
          <w:trHeight w:val="39"/>
        </w:trPr>
        <w:tc>
          <w:tcPr>
            <w:tcW w:w="1404" w:type="dxa"/>
            <w:shd w:val="clear" w:color="auto" w:fill="auto"/>
            <w:vAlign w:val="center"/>
          </w:tcPr>
          <w:p w14:paraId="7961C8CE" w14:textId="77777777" w:rsidR="007D58CC" w:rsidRPr="000B2143" w:rsidRDefault="007D58CC" w:rsidP="005E5D3A">
            <w:pPr>
              <w:spacing w:before="0" w:after="0"/>
              <w:ind w:left="0"/>
              <w:jc w:val="center"/>
              <w:rPr>
                <w:rFonts w:eastAsia="Gill Sans MT"/>
                <w:szCs w:val="22"/>
              </w:rPr>
            </w:pPr>
            <w:r w:rsidRPr="000B2143">
              <w:rPr>
                <w:rFonts w:eastAsia="Gill Sans MT"/>
                <w:szCs w:val="22"/>
              </w:rPr>
              <w:t>4</w:t>
            </w:r>
          </w:p>
        </w:tc>
        <w:tc>
          <w:tcPr>
            <w:tcW w:w="6227" w:type="dxa"/>
            <w:shd w:val="clear" w:color="auto" w:fill="auto"/>
            <w:vAlign w:val="center"/>
          </w:tcPr>
          <w:p w14:paraId="7961C8CF" w14:textId="77777777" w:rsidR="007D58CC" w:rsidRPr="000B2143" w:rsidRDefault="007D58CC" w:rsidP="005E5D3A">
            <w:pPr>
              <w:spacing w:before="0" w:after="0"/>
              <w:ind w:left="0"/>
              <w:rPr>
                <w:rFonts w:eastAsia="Gill Sans MT"/>
                <w:szCs w:val="22"/>
              </w:rPr>
            </w:pPr>
            <w:r w:rsidRPr="000B2143">
              <w:rPr>
                <w:rFonts w:eastAsia="Gill Sans MT"/>
                <w:szCs w:val="22"/>
              </w:rPr>
              <w:t>Reformatted only</w:t>
            </w:r>
          </w:p>
        </w:tc>
        <w:tc>
          <w:tcPr>
            <w:tcW w:w="2367" w:type="dxa"/>
            <w:shd w:val="clear" w:color="auto" w:fill="auto"/>
            <w:vAlign w:val="center"/>
          </w:tcPr>
          <w:p w14:paraId="7961C8D0" w14:textId="77777777" w:rsidR="007D58CC" w:rsidRPr="000B2143" w:rsidRDefault="007D58CC" w:rsidP="005E5D3A">
            <w:pPr>
              <w:spacing w:before="0" w:after="0"/>
              <w:ind w:left="0"/>
              <w:jc w:val="center"/>
              <w:rPr>
                <w:rFonts w:eastAsia="Gill Sans MT"/>
                <w:szCs w:val="22"/>
              </w:rPr>
            </w:pPr>
            <w:r w:rsidRPr="000B2143">
              <w:rPr>
                <w:rFonts w:eastAsia="Gill Sans MT"/>
                <w:szCs w:val="22"/>
              </w:rPr>
              <w:t>February 2014</w:t>
            </w:r>
          </w:p>
        </w:tc>
      </w:tr>
      <w:tr w:rsidR="007D58CC" w:rsidRPr="000B2143" w14:paraId="7961C8D5" w14:textId="77777777" w:rsidTr="000C3F7E">
        <w:trPr>
          <w:trHeight w:val="20"/>
        </w:trPr>
        <w:tc>
          <w:tcPr>
            <w:tcW w:w="1404" w:type="dxa"/>
            <w:shd w:val="clear" w:color="auto" w:fill="auto"/>
            <w:vAlign w:val="center"/>
          </w:tcPr>
          <w:p w14:paraId="7961C8D2" w14:textId="77777777" w:rsidR="007D58CC" w:rsidRPr="000B2143" w:rsidRDefault="007D58CC" w:rsidP="005E5D3A">
            <w:pPr>
              <w:spacing w:before="0" w:after="0"/>
              <w:ind w:left="0"/>
              <w:jc w:val="center"/>
              <w:rPr>
                <w:rFonts w:eastAsia="Gill Sans MT"/>
                <w:szCs w:val="22"/>
              </w:rPr>
            </w:pPr>
            <w:r w:rsidRPr="000B2143">
              <w:rPr>
                <w:rFonts w:eastAsia="Gill Sans MT"/>
                <w:szCs w:val="22"/>
              </w:rPr>
              <w:t>5</w:t>
            </w:r>
          </w:p>
        </w:tc>
        <w:tc>
          <w:tcPr>
            <w:tcW w:w="6227" w:type="dxa"/>
            <w:shd w:val="clear" w:color="auto" w:fill="auto"/>
            <w:vAlign w:val="center"/>
          </w:tcPr>
          <w:p w14:paraId="7961C8D3" w14:textId="77777777" w:rsidR="007D58CC" w:rsidRPr="000B2143" w:rsidRDefault="007D58CC" w:rsidP="005E5D3A">
            <w:pPr>
              <w:spacing w:before="0" w:after="0"/>
              <w:ind w:left="0"/>
              <w:rPr>
                <w:rFonts w:eastAsia="Gill Sans MT"/>
                <w:szCs w:val="22"/>
              </w:rPr>
            </w:pPr>
            <w:r w:rsidRPr="000B2143">
              <w:rPr>
                <w:rFonts w:eastAsia="Gill Sans MT"/>
                <w:szCs w:val="22"/>
              </w:rPr>
              <w:t xml:space="preserve">Updated to take account of the </w:t>
            </w:r>
            <w:proofErr w:type="spellStart"/>
            <w:r w:rsidRPr="000B2143">
              <w:rPr>
                <w:rFonts w:eastAsia="Gill Sans MT"/>
                <w:szCs w:val="22"/>
              </w:rPr>
              <w:t>DfE</w:t>
            </w:r>
            <w:proofErr w:type="spellEnd"/>
            <w:r w:rsidRPr="000B2143">
              <w:rPr>
                <w:rFonts w:eastAsia="Gill Sans MT"/>
                <w:szCs w:val="22"/>
              </w:rPr>
              <w:t xml:space="preserve"> model Privacy Notices issued July 2014.  NOTE: Appendices C and D have been amalgamated.</w:t>
            </w:r>
          </w:p>
        </w:tc>
        <w:tc>
          <w:tcPr>
            <w:tcW w:w="2367" w:type="dxa"/>
            <w:shd w:val="clear" w:color="auto" w:fill="auto"/>
            <w:vAlign w:val="center"/>
          </w:tcPr>
          <w:p w14:paraId="7961C8D4" w14:textId="77777777" w:rsidR="007D58CC" w:rsidRPr="000B2143" w:rsidRDefault="007D58CC" w:rsidP="005E5D3A">
            <w:pPr>
              <w:spacing w:before="0" w:after="0"/>
              <w:ind w:left="0"/>
              <w:jc w:val="center"/>
              <w:rPr>
                <w:rFonts w:eastAsia="Gill Sans MT"/>
                <w:szCs w:val="22"/>
              </w:rPr>
            </w:pPr>
            <w:r w:rsidRPr="000B2143">
              <w:rPr>
                <w:rFonts w:eastAsia="Gill Sans MT"/>
                <w:szCs w:val="22"/>
              </w:rPr>
              <w:t>July 2014</w:t>
            </w:r>
          </w:p>
        </w:tc>
      </w:tr>
      <w:tr w:rsidR="007D58CC" w:rsidRPr="000B2143" w14:paraId="7961C8D9" w14:textId="77777777" w:rsidTr="000C3F7E">
        <w:trPr>
          <w:trHeight w:val="20"/>
        </w:trPr>
        <w:tc>
          <w:tcPr>
            <w:tcW w:w="1404" w:type="dxa"/>
            <w:shd w:val="clear" w:color="auto" w:fill="auto"/>
            <w:vAlign w:val="center"/>
          </w:tcPr>
          <w:p w14:paraId="7961C8D6" w14:textId="77777777" w:rsidR="007D58CC" w:rsidRPr="000B2143" w:rsidRDefault="007D58CC" w:rsidP="005E5D3A">
            <w:pPr>
              <w:spacing w:before="0" w:after="0"/>
              <w:ind w:left="0"/>
              <w:jc w:val="center"/>
              <w:rPr>
                <w:rFonts w:eastAsia="Gill Sans MT"/>
                <w:szCs w:val="22"/>
              </w:rPr>
            </w:pPr>
            <w:r w:rsidRPr="000B2143">
              <w:rPr>
                <w:rFonts w:eastAsia="Gill Sans MT"/>
                <w:szCs w:val="22"/>
              </w:rPr>
              <w:t>6</w:t>
            </w:r>
          </w:p>
        </w:tc>
        <w:tc>
          <w:tcPr>
            <w:tcW w:w="6227" w:type="dxa"/>
            <w:shd w:val="clear" w:color="auto" w:fill="auto"/>
            <w:vAlign w:val="center"/>
          </w:tcPr>
          <w:p w14:paraId="7961C8D7" w14:textId="77777777" w:rsidR="007D58CC" w:rsidRPr="000B2143" w:rsidRDefault="007D58CC" w:rsidP="005E5D3A">
            <w:pPr>
              <w:spacing w:before="0" w:after="0"/>
              <w:ind w:left="0"/>
              <w:rPr>
                <w:rFonts w:eastAsia="Gill Sans MT"/>
                <w:szCs w:val="22"/>
              </w:rPr>
            </w:pPr>
            <w:r w:rsidRPr="000B2143">
              <w:rPr>
                <w:rFonts w:eastAsia="Gill Sans MT"/>
                <w:szCs w:val="22"/>
              </w:rPr>
              <w:t>Minor revisions and contact detail changes only to Privacy Notices</w:t>
            </w:r>
          </w:p>
        </w:tc>
        <w:tc>
          <w:tcPr>
            <w:tcW w:w="2367" w:type="dxa"/>
            <w:shd w:val="clear" w:color="auto" w:fill="auto"/>
            <w:vAlign w:val="center"/>
          </w:tcPr>
          <w:p w14:paraId="7961C8D8" w14:textId="77777777" w:rsidR="007D58CC" w:rsidRPr="000B2143" w:rsidRDefault="007D58CC" w:rsidP="005E5D3A">
            <w:pPr>
              <w:spacing w:before="0" w:after="0"/>
              <w:ind w:left="0"/>
              <w:jc w:val="center"/>
              <w:rPr>
                <w:rFonts w:eastAsia="Gill Sans MT"/>
                <w:szCs w:val="22"/>
              </w:rPr>
            </w:pPr>
            <w:r w:rsidRPr="000B2143">
              <w:rPr>
                <w:rFonts w:eastAsia="Gill Sans MT"/>
                <w:szCs w:val="22"/>
              </w:rPr>
              <w:t>July 2015</w:t>
            </w:r>
          </w:p>
        </w:tc>
      </w:tr>
      <w:tr w:rsidR="007D58CC" w:rsidRPr="000B2143" w14:paraId="7961C8DD" w14:textId="77777777" w:rsidTr="000C3F7E">
        <w:trPr>
          <w:trHeight w:val="20"/>
        </w:trPr>
        <w:tc>
          <w:tcPr>
            <w:tcW w:w="1404" w:type="dxa"/>
            <w:shd w:val="clear" w:color="auto" w:fill="auto"/>
            <w:vAlign w:val="center"/>
          </w:tcPr>
          <w:p w14:paraId="7961C8DA" w14:textId="77777777" w:rsidR="007D58CC" w:rsidRPr="000B2143" w:rsidRDefault="007D58CC" w:rsidP="005E5D3A">
            <w:pPr>
              <w:spacing w:before="0" w:after="0"/>
              <w:ind w:left="0"/>
              <w:jc w:val="center"/>
              <w:rPr>
                <w:rFonts w:eastAsia="Gill Sans MT"/>
                <w:szCs w:val="22"/>
              </w:rPr>
            </w:pPr>
            <w:r w:rsidRPr="000B2143">
              <w:rPr>
                <w:rFonts w:eastAsia="Gill Sans MT"/>
                <w:szCs w:val="22"/>
              </w:rPr>
              <w:t>7</w:t>
            </w:r>
          </w:p>
        </w:tc>
        <w:tc>
          <w:tcPr>
            <w:tcW w:w="6227" w:type="dxa"/>
            <w:shd w:val="clear" w:color="auto" w:fill="auto"/>
            <w:vAlign w:val="center"/>
          </w:tcPr>
          <w:p w14:paraId="7961C8DB" w14:textId="77777777" w:rsidR="007D58CC" w:rsidRPr="000B2143" w:rsidRDefault="007D58CC" w:rsidP="005E5D3A">
            <w:pPr>
              <w:spacing w:before="0" w:after="0"/>
              <w:ind w:left="0"/>
              <w:rPr>
                <w:rFonts w:eastAsia="Gill Sans MT"/>
                <w:szCs w:val="22"/>
              </w:rPr>
            </w:pPr>
            <w:r w:rsidRPr="000B2143">
              <w:rPr>
                <w:rFonts w:eastAsia="Gill Sans MT"/>
                <w:szCs w:val="22"/>
              </w:rPr>
              <w:t>Updated Privacy Notices</w:t>
            </w:r>
          </w:p>
        </w:tc>
        <w:tc>
          <w:tcPr>
            <w:tcW w:w="2367" w:type="dxa"/>
            <w:shd w:val="clear" w:color="auto" w:fill="auto"/>
            <w:vAlign w:val="center"/>
          </w:tcPr>
          <w:p w14:paraId="7961C8DC" w14:textId="77777777" w:rsidR="007D58CC" w:rsidRPr="000B2143" w:rsidRDefault="007D58CC" w:rsidP="005E5D3A">
            <w:pPr>
              <w:spacing w:before="0" w:after="0"/>
              <w:ind w:left="0"/>
              <w:jc w:val="center"/>
              <w:rPr>
                <w:rFonts w:eastAsia="Gill Sans MT"/>
                <w:szCs w:val="22"/>
              </w:rPr>
            </w:pPr>
            <w:r w:rsidRPr="000B2143">
              <w:rPr>
                <w:rFonts w:eastAsia="Gill Sans MT"/>
                <w:szCs w:val="22"/>
              </w:rPr>
              <w:t>December 2016</w:t>
            </w:r>
          </w:p>
        </w:tc>
      </w:tr>
      <w:tr w:rsidR="007D58CC" w:rsidRPr="000B2143" w14:paraId="7961C8E1" w14:textId="77777777" w:rsidTr="000C3F7E">
        <w:trPr>
          <w:trHeight w:val="20"/>
        </w:trPr>
        <w:tc>
          <w:tcPr>
            <w:tcW w:w="1404" w:type="dxa"/>
            <w:shd w:val="clear" w:color="auto" w:fill="auto"/>
            <w:vAlign w:val="center"/>
          </w:tcPr>
          <w:p w14:paraId="7961C8DE" w14:textId="77777777" w:rsidR="007D58CC" w:rsidRPr="000B2143" w:rsidRDefault="007D58CC" w:rsidP="005E5D3A">
            <w:pPr>
              <w:spacing w:before="0" w:after="0"/>
              <w:ind w:left="0"/>
              <w:jc w:val="center"/>
              <w:rPr>
                <w:rFonts w:eastAsia="Gill Sans MT"/>
                <w:szCs w:val="22"/>
              </w:rPr>
            </w:pPr>
            <w:r w:rsidRPr="000B2143">
              <w:rPr>
                <w:rFonts w:eastAsia="Gill Sans MT"/>
                <w:szCs w:val="22"/>
              </w:rPr>
              <w:t>8</w:t>
            </w:r>
          </w:p>
        </w:tc>
        <w:tc>
          <w:tcPr>
            <w:tcW w:w="6227" w:type="dxa"/>
            <w:shd w:val="clear" w:color="auto" w:fill="auto"/>
            <w:vAlign w:val="center"/>
          </w:tcPr>
          <w:p w14:paraId="7961C8DF" w14:textId="77777777" w:rsidR="007D58CC" w:rsidRPr="000B2143" w:rsidRDefault="007D58CC" w:rsidP="005E5D3A">
            <w:pPr>
              <w:spacing w:before="0" w:after="0"/>
              <w:ind w:left="0"/>
              <w:rPr>
                <w:rFonts w:eastAsia="Gill Sans MT"/>
                <w:szCs w:val="22"/>
              </w:rPr>
            </w:pPr>
            <w:r w:rsidRPr="000B2143">
              <w:rPr>
                <w:rFonts w:eastAsia="Gill Sans MT"/>
                <w:szCs w:val="22"/>
              </w:rPr>
              <w:t>Updated Privacy Notices in line with the GDPR.</w:t>
            </w:r>
          </w:p>
        </w:tc>
        <w:tc>
          <w:tcPr>
            <w:tcW w:w="2367" w:type="dxa"/>
            <w:shd w:val="clear" w:color="auto" w:fill="auto"/>
            <w:vAlign w:val="center"/>
          </w:tcPr>
          <w:p w14:paraId="7961C8E0" w14:textId="77777777" w:rsidR="007D58CC" w:rsidRPr="000B2143" w:rsidRDefault="007D58CC" w:rsidP="005E5D3A">
            <w:pPr>
              <w:spacing w:before="0" w:after="0"/>
              <w:ind w:left="0"/>
              <w:jc w:val="center"/>
              <w:rPr>
                <w:rFonts w:eastAsia="Gill Sans MT"/>
                <w:szCs w:val="22"/>
              </w:rPr>
            </w:pPr>
            <w:r w:rsidRPr="000B2143">
              <w:rPr>
                <w:rFonts w:eastAsia="Gill Sans MT"/>
                <w:szCs w:val="22"/>
              </w:rPr>
              <w:t>October 2017</w:t>
            </w:r>
          </w:p>
        </w:tc>
      </w:tr>
      <w:tr w:rsidR="007D58CC" w:rsidRPr="000B2143" w14:paraId="7961C8E5" w14:textId="77777777" w:rsidTr="000C3F7E">
        <w:trPr>
          <w:trHeight w:val="20"/>
        </w:trPr>
        <w:tc>
          <w:tcPr>
            <w:tcW w:w="1404" w:type="dxa"/>
            <w:shd w:val="clear" w:color="auto" w:fill="auto"/>
            <w:vAlign w:val="center"/>
          </w:tcPr>
          <w:p w14:paraId="7961C8E2" w14:textId="77777777" w:rsidR="007D58CC" w:rsidRPr="000B2143" w:rsidRDefault="007D58CC" w:rsidP="005E5D3A">
            <w:pPr>
              <w:spacing w:before="0" w:after="0"/>
              <w:ind w:left="0"/>
              <w:jc w:val="center"/>
              <w:rPr>
                <w:rFonts w:eastAsia="Gill Sans MT"/>
                <w:szCs w:val="22"/>
              </w:rPr>
            </w:pPr>
            <w:r w:rsidRPr="000B2143">
              <w:rPr>
                <w:rFonts w:eastAsia="Gill Sans MT"/>
                <w:szCs w:val="22"/>
              </w:rPr>
              <w:t>9</w:t>
            </w:r>
          </w:p>
        </w:tc>
        <w:tc>
          <w:tcPr>
            <w:tcW w:w="6227" w:type="dxa"/>
            <w:shd w:val="clear" w:color="auto" w:fill="auto"/>
            <w:vAlign w:val="center"/>
          </w:tcPr>
          <w:p w14:paraId="7961C8E3" w14:textId="77777777" w:rsidR="007D58CC" w:rsidRPr="000B2143" w:rsidRDefault="007D58CC" w:rsidP="005E5D3A">
            <w:pPr>
              <w:spacing w:before="0" w:after="0"/>
              <w:ind w:left="0"/>
              <w:rPr>
                <w:rFonts w:eastAsia="Gill Sans MT"/>
                <w:szCs w:val="22"/>
              </w:rPr>
            </w:pPr>
            <w:r w:rsidRPr="000B2143">
              <w:rPr>
                <w:rFonts w:eastAsia="Gill Sans MT"/>
                <w:szCs w:val="22"/>
              </w:rPr>
              <w:t xml:space="preserve">Updated Privacy Notices to reflect </w:t>
            </w:r>
            <w:proofErr w:type="spellStart"/>
            <w:r w:rsidRPr="000B2143">
              <w:rPr>
                <w:rFonts w:eastAsia="Gill Sans MT"/>
                <w:szCs w:val="22"/>
              </w:rPr>
              <w:t>DfE</w:t>
            </w:r>
            <w:proofErr w:type="spellEnd"/>
            <w:r w:rsidRPr="000B2143">
              <w:rPr>
                <w:rFonts w:eastAsia="Gill Sans MT"/>
                <w:szCs w:val="22"/>
              </w:rPr>
              <w:t xml:space="preserve"> revised models published January 2018.</w:t>
            </w:r>
          </w:p>
        </w:tc>
        <w:tc>
          <w:tcPr>
            <w:tcW w:w="2367" w:type="dxa"/>
            <w:shd w:val="clear" w:color="auto" w:fill="auto"/>
            <w:vAlign w:val="center"/>
          </w:tcPr>
          <w:p w14:paraId="7961C8E4" w14:textId="77777777" w:rsidR="007D58CC" w:rsidRPr="000B2143" w:rsidRDefault="007D58CC" w:rsidP="005E5D3A">
            <w:pPr>
              <w:spacing w:before="0" w:after="0"/>
              <w:ind w:left="0"/>
              <w:jc w:val="center"/>
              <w:rPr>
                <w:rFonts w:eastAsia="Gill Sans MT"/>
                <w:szCs w:val="22"/>
              </w:rPr>
            </w:pPr>
            <w:r w:rsidRPr="000B2143">
              <w:rPr>
                <w:rFonts w:eastAsia="Gill Sans MT"/>
                <w:szCs w:val="22"/>
              </w:rPr>
              <w:t>January 2018</w:t>
            </w:r>
          </w:p>
        </w:tc>
      </w:tr>
      <w:tr w:rsidR="007D58CC" w:rsidRPr="000B2143" w14:paraId="7961C8E9" w14:textId="77777777" w:rsidTr="000C3F7E">
        <w:trPr>
          <w:trHeight w:val="20"/>
        </w:trPr>
        <w:tc>
          <w:tcPr>
            <w:tcW w:w="1404" w:type="dxa"/>
            <w:shd w:val="clear" w:color="auto" w:fill="auto"/>
            <w:vAlign w:val="center"/>
          </w:tcPr>
          <w:p w14:paraId="7961C8E6" w14:textId="77777777" w:rsidR="007D58CC" w:rsidRPr="000B2143" w:rsidRDefault="000F5903" w:rsidP="005E5D3A">
            <w:pPr>
              <w:spacing w:before="0" w:after="0"/>
              <w:ind w:left="0"/>
              <w:jc w:val="center"/>
              <w:rPr>
                <w:rFonts w:eastAsia="Gill Sans MT"/>
                <w:szCs w:val="22"/>
              </w:rPr>
            </w:pPr>
            <w:r w:rsidRPr="000B2143">
              <w:rPr>
                <w:rFonts w:eastAsia="Gill Sans MT"/>
                <w:szCs w:val="22"/>
              </w:rPr>
              <w:t>10</w:t>
            </w:r>
          </w:p>
        </w:tc>
        <w:tc>
          <w:tcPr>
            <w:tcW w:w="6227" w:type="dxa"/>
            <w:shd w:val="clear" w:color="auto" w:fill="auto"/>
            <w:vAlign w:val="center"/>
          </w:tcPr>
          <w:p w14:paraId="7961C8E7" w14:textId="77777777" w:rsidR="007D58CC" w:rsidRPr="000B2143" w:rsidRDefault="000F5903" w:rsidP="005E5D3A">
            <w:pPr>
              <w:spacing w:before="0" w:after="0"/>
              <w:ind w:left="0"/>
              <w:rPr>
                <w:rFonts w:eastAsia="Gill Sans MT"/>
                <w:szCs w:val="22"/>
              </w:rPr>
            </w:pPr>
            <w:r w:rsidRPr="000B2143">
              <w:rPr>
                <w:rFonts w:eastAsia="Gill Sans MT"/>
                <w:szCs w:val="22"/>
              </w:rPr>
              <w:t>Major re-write to comply with GDPR</w:t>
            </w:r>
          </w:p>
        </w:tc>
        <w:tc>
          <w:tcPr>
            <w:tcW w:w="2367" w:type="dxa"/>
            <w:shd w:val="clear" w:color="auto" w:fill="auto"/>
            <w:vAlign w:val="center"/>
          </w:tcPr>
          <w:p w14:paraId="7961C8E8" w14:textId="77777777" w:rsidR="007D58CC" w:rsidRPr="000B2143" w:rsidRDefault="007E7271" w:rsidP="005E5D3A">
            <w:pPr>
              <w:spacing w:before="0" w:after="0"/>
              <w:ind w:left="0"/>
              <w:jc w:val="center"/>
              <w:rPr>
                <w:rFonts w:eastAsia="Gill Sans MT"/>
                <w:szCs w:val="22"/>
              </w:rPr>
            </w:pPr>
            <w:r w:rsidRPr="000B2143">
              <w:rPr>
                <w:rFonts w:eastAsia="Gill Sans MT"/>
                <w:szCs w:val="22"/>
              </w:rPr>
              <w:t>May</w:t>
            </w:r>
            <w:r w:rsidR="000F5903" w:rsidRPr="000B2143">
              <w:rPr>
                <w:rFonts w:eastAsia="Gill Sans MT"/>
                <w:szCs w:val="22"/>
              </w:rPr>
              <w:t xml:space="preserve"> 2018</w:t>
            </w:r>
          </w:p>
        </w:tc>
      </w:tr>
      <w:tr w:rsidR="007D58CC" w:rsidRPr="000B2143" w14:paraId="7961C8ED" w14:textId="77777777" w:rsidTr="000C3F7E">
        <w:trPr>
          <w:trHeight w:val="20"/>
        </w:trPr>
        <w:tc>
          <w:tcPr>
            <w:tcW w:w="1404" w:type="dxa"/>
            <w:shd w:val="clear" w:color="auto" w:fill="auto"/>
            <w:vAlign w:val="center"/>
          </w:tcPr>
          <w:p w14:paraId="7961C8EA" w14:textId="77777777" w:rsidR="007D58CC" w:rsidRPr="000B2143" w:rsidRDefault="00466F53" w:rsidP="005E5D3A">
            <w:pPr>
              <w:spacing w:before="0" w:after="0"/>
              <w:ind w:left="0"/>
              <w:jc w:val="center"/>
              <w:rPr>
                <w:rFonts w:eastAsia="Gill Sans MT"/>
                <w:szCs w:val="22"/>
              </w:rPr>
            </w:pPr>
            <w:r w:rsidRPr="000B2143">
              <w:rPr>
                <w:rFonts w:eastAsia="Gill Sans MT"/>
                <w:szCs w:val="22"/>
              </w:rPr>
              <w:t>11</w:t>
            </w:r>
          </w:p>
        </w:tc>
        <w:tc>
          <w:tcPr>
            <w:tcW w:w="6227" w:type="dxa"/>
            <w:shd w:val="clear" w:color="auto" w:fill="auto"/>
            <w:vAlign w:val="center"/>
          </w:tcPr>
          <w:p w14:paraId="7961C8EB" w14:textId="77777777" w:rsidR="007D58CC" w:rsidRPr="000B2143" w:rsidRDefault="00466F53" w:rsidP="005E5D3A">
            <w:pPr>
              <w:spacing w:before="0" w:after="0"/>
              <w:ind w:left="0"/>
              <w:rPr>
                <w:rFonts w:eastAsia="Gill Sans MT"/>
                <w:szCs w:val="22"/>
              </w:rPr>
            </w:pPr>
            <w:r w:rsidRPr="000B2143">
              <w:rPr>
                <w:rFonts w:eastAsia="Gill Sans MT"/>
                <w:szCs w:val="22"/>
              </w:rPr>
              <w:t xml:space="preserve">Updated with revised </w:t>
            </w:r>
            <w:proofErr w:type="spellStart"/>
            <w:r w:rsidRPr="000B2143">
              <w:rPr>
                <w:rFonts w:eastAsia="Gill Sans MT"/>
                <w:szCs w:val="22"/>
              </w:rPr>
              <w:t>DfE</w:t>
            </w:r>
            <w:proofErr w:type="spellEnd"/>
            <w:r w:rsidRPr="000B2143">
              <w:rPr>
                <w:rFonts w:eastAsia="Gill Sans MT"/>
                <w:szCs w:val="22"/>
              </w:rPr>
              <w:t xml:space="preserve"> privacy notices published 16 May 2018 and minor amendment to point 4.7</w:t>
            </w:r>
          </w:p>
        </w:tc>
        <w:tc>
          <w:tcPr>
            <w:tcW w:w="2367" w:type="dxa"/>
            <w:shd w:val="clear" w:color="auto" w:fill="auto"/>
            <w:vAlign w:val="center"/>
          </w:tcPr>
          <w:p w14:paraId="7961C8EC" w14:textId="77777777" w:rsidR="007D58CC" w:rsidRPr="000B2143" w:rsidRDefault="00466F53" w:rsidP="005E5D3A">
            <w:pPr>
              <w:spacing w:before="0" w:after="0"/>
              <w:ind w:left="0"/>
              <w:jc w:val="center"/>
              <w:rPr>
                <w:rFonts w:eastAsia="Gill Sans MT"/>
                <w:szCs w:val="22"/>
              </w:rPr>
            </w:pPr>
            <w:r w:rsidRPr="000B2143">
              <w:rPr>
                <w:rFonts w:eastAsia="Gill Sans MT"/>
                <w:szCs w:val="22"/>
              </w:rPr>
              <w:t>May 2018</w:t>
            </w:r>
          </w:p>
        </w:tc>
      </w:tr>
      <w:tr w:rsidR="007D58CC" w:rsidRPr="000B2143" w14:paraId="7961C8F1" w14:textId="77777777" w:rsidTr="000C3F7E">
        <w:trPr>
          <w:trHeight w:val="20"/>
        </w:trPr>
        <w:tc>
          <w:tcPr>
            <w:tcW w:w="1404" w:type="dxa"/>
            <w:shd w:val="clear" w:color="auto" w:fill="auto"/>
            <w:vAlign w:val="center"/>
          </w:tcPr>
          <w:p w14:paraId="7961C8EE" w14:textId="77777777" w:rsidR="007D58CC" w:rsidRPr="000B2143" w:rsidRDefault="002B43C3" w:rsidP="005E5D3A">
            <w:pPr>
              <w:spacing w:before="0" w:after="0"/>
              <w:ind w:left="0"/>
              <w:jc w:val="center"/>
              <w:rPr>
                <w:rFonts w:eastAsia="Gill Sans MT"/>
                <w:szCs w:val="22"/>
              </w:rPr>
            </w:pPr>
            <w:r w:rsidRPr="000B2143">
              <w:rPr>
                <w:rFonts w:eastAsia="Gill Sans MT"/>
                <w:szCs w:val="22"/>
              </w:rPr>
              <w:t>12</w:t>
            </w:r>
          </w:p>
        </w:tc>
        <w:tc>
          <w:tcPr>
            <w:tcW w:w="6227" w:type="dxa"/>
            <w:shd w:val="clear" w:color="auto" w:fill="auto"/>
            <w:vAlign w:val="center"/>
          </w:tcPr>
          <w:p w14:paraId="7961C8EF" w14:textId="77777777" w:rsidR="007D58CC" w:rsidRPr="000B2143" w:rsidRDefault="002B43C3" w:rsidP="005E5D3A">
            <w:pPr>
              <w:spacing w:before="0" w:after="0"/>
              <w:ind w:left="0"/>
              <w:rPr>
                <w:rFonts w:eastAsia="Gill Sans MT"/>
                <w:szCs w:val="22"/>
              </w:rPr>
            </w:pPr>
            <w:r w:rsidRPr="000B2143">
              <w:rPr>
                <w:rFonts w:eastAsia="Gill Sans MT"/>
                <w:szCs w:val="22"/>
              </w:rPr>
              <w:t xml:space="preserve">Updated to include </w:t>
            </w:r>
            <w:proofErr w:type="spellStart"/>
            <w:r w:rsidRPr="000B2143">
              <w:rPr>
                <w:rFonts w:eastAsia="Gill Sans MT"/>
                <w:szCs w:val="22"/>
              </w:rPr>
              <w:t>at</w:t>
            </w:r>
            <w:proofErr w:type="spellEnd"/>
            <w:r w:rsidRPr="000B2143">
              <w:rPr>
                <w:rFonts w:eastAsia="Gill Sans MT"/>
                <w:szCs w:val="22"/>
              </w:rPr>
              <w:t xml:space="preserve"> Appendix D the </w:t>
            </w:r>
            <w:proofErr w:type="spellStart"/>
            <w:r w:rsidRPr="000B2143">
              <w:rPr>
                <w:rFonts w:eastAsia="Gill Sans MT"/>
                <w:szCs w:val="22"/>
              </w:rPr>
              <w:t>DfE</w:t>
            </w:r>
            <w:proofErr w:type="spellEnd"/>
            <w:r w:rsidRPr="000B2143">
              <w:rPr>
                <w:rFonts w:eastAsia="Gill Sans MT"/>
                <w:szCs w:val="22"/>
              </w:rPr>
              <w:t xml:space="preserve"> model Governor Privacy notice first published July 2018</w:t>
            </w:r>
          </w:p>
        </w:tc>
        <w:tc>
          <w:tcPr>
            <w:tcW w:w="2367" w:type="dxa"/>
            <w:shd w:val="clear" w:color="auto" w:fill="auto"/>
            <w:vAlign w:val="center"/>
          </w:tcPr>
          <w:p w14:paraId="7961C8F0" w14:textId="77777777" w:rsidR="007D58CC" w:rsidRPr="000B2143" w:rsidRDefault="002B43C3" w:rsidP="005E5D3A">
            <w:pPr>
              <w:spacing w:before="0" w:after="0"/>
              <w:ind w:left="0"/>
              <w:jc w:val="center"/>
              <w:rPr>
                <w:rFonts w:eastAsia="Gill Sans MT"/>
                <w:szCs w:val="22"/>
              </w:rPr>
            </w:pPr>
            <w:r w:rsidRPr="000B2143">
              <w:rPr>
                <w:rFonts w:eastAsia="Gill Sans MT"/>
                <w:szCs w:val="22"/>
              </w:rPr>
              <w:t>September 2018</w:t>
            </w:r>
          </w:p>
        </w:tc>
      </w:tr>
      <w:tr w:rsidR="00B8261F" w:rsidRPr="000B2143" w14:paraId="7961C8F5" w14:textId="77777777" w:rsidTr="000C3F7E">
        <w:trPr>
          <w:trHeight w:val="20"/>
        </w:trPr>
        <w:tc>
          <w:tcPr>
            <w:tcW w:w="1404" w:type="dxa"/>
            <w:shd w:val="clear" w:color="auto" w:fill="auto"/>
            <w:vAlign w:val="center"/>
          </w:tcPr>
          <w:p w14:paraId="7961C8F2" w14:textId="77777777" w:rsidR="00B8261F" w:rsidRPr="000B2143" w:rsidRDefault="00B8261F" w:rsidP="005E5D3A">
            <w:pPr>
              <w:spacing w:before="0" w:after="0"/>
              <w:ind w:left="0"/>
              <w:jc w:val="center"/>
              <w:rPr>
                <w:rFonts w:eastAsia="Gill Sans MT"/>
                <w:szCs w:val="22"/>
              </w:rPr>
            </w:pPr>
            <w:r w:rsidRPr="000B2143">
              <w:rPr>
                <w:rFonts w:eastAsia="Gill Sans MT"/>
                <w:szCs w:val="22"/>
              </w:rPr>
              <w:t>13</w:t>
            </w:r>
          </w:p>
        </w:tc>
        <w:tc>
          <w:tcPr>
            <w:tcW w:w="6227" w:type="dxa"/>
            <w:shd w:val="clear" w:color="auto" w:fill="auto"/>
            <w:vAlign w:val="center"/>
          </w:tcPr>
          <w:p w14:paraId="7961C8F3" w14:textId="77777777" w:rsidR="00B8261F" w:rsidRPr="000B2143" w:rsidRDefault="00B8261F" w:rsidP="005E5D3A">
            <w:pPr>
              <w:spacing w:before="0" w:after="0"/>
              <w:ind w:left="0"/>
              <w:rPr>
                <w:rFonts w:eastAsia="Gill Sans MT"/>
                <w:szCs w:val="22"/>
              </w:rPr>
            </w:pPr>
            <w:r w:rsidRPr="000B2143">
              <w:rPr>
                <w:rFonts w:eastAsia="Gill Sans MT"/>
                <w:szCs w:val="22"/>
              </w:rPr>
              <w:t xml:space="preserve">Updated to include changes to model Privacy Notices made by </w:t>
            </w:r>
            <w:proofErr w:type="spellStart"/>
            <w:r w:rsidRPr="000B2143">
              <w:rPr>
                <w:rFonts w:eastAsia="Gill Sans MT"/>
                <w:szCs w:val="22"/>
              </w:rPr>
              <w:t>DfE</w:t>
            </w:r>
            <w:proofErr w:type="spellEnd"/>
            <w:r w:rsidRPr="000B2143">
              <w:rPr>
                <w:rFonts w:eastAsia="Gill Sans MT"/>
                <w:szCs w:val="22"/>
              </w:rPr>
              <w:t xml:space="preserve"> October 2018</w:t>
            </w:r>
          </w:p>
        </w:tc>
        <w:tc>
          <w:tcPr>
            <w:tcW w:w="2367" w:type="dxa"/>
            <w:shd w:val="clear" w:color="auto" w:fill="auto"/>
            <w:vAlign w:val="center"/>
          </w:tcPr>
          <w:p w14:paraId="7961C8F4" w14:textId="77777777" w:rsidR="00B8261F" w:rsidRPr="000B2143" w:rsidRDefault="00B8261F" w:rsidP="005E5D3A">
            <w:pPr>
              <w:spacing w:before="0" w:after="0"/>
              <w:ind w:left="0"/>
              <w:jc w:val="center"/>
              <w:rPr>
                <w:rFonts w:eastAsia="Gill Sans MT"/>
                <w:szCs w:val="22"/>
              </w:rPr>
            </w:pPr>
            <w:r w:rsidRPr="000B2143">
              <w:rPr>
                <w:rFonts w:eastAsia="Gill Sans MT"/>
                <w:szCs w:val="22"/>
              </w:rPr>
              <w:t>October 2018</w:t>
            </w:r>
          </w:p>
        </w:tc>
      </w:tr>
      <w:tr w:rsidR="000A0519" w:rsidRPr="000B2143" w14:paraId="7961C8F9" w14:textId="77777777" w:rsidTr="000C3F7E">
        <w:trPr>
          <w:trHeight w:val="20"/>
        </w:trPr>
        <w:tc>
          <w:tcPr>
            <w:tcW w:w="1404" w:type="dxa"/>
            <w:shd w:val="clear" w:color="auto" w:fill="auto"/>
            <w:vAlign w:val="center"/>
          </w:tcPr>
          <w:p w14:paraId="7961C8F6" w14:textId="77777777" w:rsidR="000A0519" w:rsidRPr="000B2143" w:rsidRDefault="000A0519" w:rsidP="005E5D3A">
            <w:pPr>
              <w:spacing w:before="0" w:after="0"/>
              <w:ind w:left="0"/>
              <w:jc w:val="center"/>
              <w:rPr>
                <w:rFonts w:eastAsia="Gill Sans MT"/>
                <w:szCs w:val="22"/>
              </w:rPr>
            </w:pPr>
            <w:r w:rsidRPr="000B2143">
              <w:rPr>
                <w:rFonts w:eastAsia="Gill Sans MT"/>
                <w:szCs w:val="22"/>
              </w:rPr>
              <w:t>1</w:t>
            </w:r>
            <w:r w:rsidR="00B8261F" w:rsidRPr="000B2143">
              <w:rPr>
                <w:rFonts w:eastAsia="Gill Sans MT"/>
                <w:szCs w:val="22"/>
              </w:rPr>
              <w:t>4</w:t>
            </w:r>
          </w:p>
        </w:tc>
        <w:tc>
          <w:tcPr>
            <w:tcW w:w="6227" w:type="dxa"/>
            <w:shd w:val="clear" w:color="auto" w:fill="auto"/>
            <w:vAlign w:val="center"/>
          </w:tcPr>
          <w:p w14:paraId="7961C8F7" w14:textId="77777777" w:rsidR="000A0519" w:rsidRPr="000B2143" w:rsidRDefault="000A0519" w:rsidP="005E5D3A">
            <w:pPr>
              <w:spacing w:before="0" w:after="0"/>
              <w:ind w:left="0"/>
              <w:rPr>
                <w:rFonts w:eastAsia="Gill Sans MT"/>
                <w:szCs w:val="22"/>
              </w:rPr>
            </w:pPr>
            <w:r w:rsidRPr="000B2143">
              <w:rPr>
                <w:rFonts w:eastAsia="Gill Sans MT"/>
                <w:szCs w:val="22"/>
              </w:rPr>
              <w:t xml:space="preserve">Updated to include changes to model Privacy Notices made by </w:t>
            </w:r>
            <w:proofErr w:type="spellStart"/>
            <w:r w:rsidRPr="000B2143">
              <w:rPr>
                <w:rFonts w:eastAsia="Gill Sans MT"/>
                <w:szCs w:val="22"/>
              </w:rPr>
              <w:t>DfE</w:t>
            </w:r>
            <w:proofErr w:type="spellEnd"/>
            <w:r w:rsidRPr="000B2143">
              <w:rPr>
                <w:rFonts w:eastAsia="Gill Sans MT"/>
                <w:szCs w:val="22"/>
              </w:rPr>
              <w:t xml:space="preserve"> December 2018</w:t>
            </w:r>
          </w:p>
        </w:tc>
        <w:tc>
          <w:tcPr>
            <w:tcW w:w="2367" w:type="dxa"/>
            <w:shd w:val="clear" w:color="auto" w:fill="auto"/>
            <w:vAlign w:val="center"/>
          </w:tcPr>
          <w:p w14:paraId="7961C8F8" w14:textId="77777777" w:rsidR="000A0519" w:rsidRPr="000B2143" w:rsidRDefault="000A0519" w:rsidP="005E5D3A">
            <w:pPr>
              <w:spacing w:before="0" w:after="0"/>
              <w:ind w:left="0"/>
              <w:jc w:val="center"/>
              <w:rPr>
                <w:rFonts w:eastAsia="Gill Sans MT"/>
                <w:szCs w:val="22"/>
              </w:rPr>
            </w:pPr>
            <w:r w:rsidRPr="000B2143">
              <w:rPr>
                <w:rFonts w:eastAsia="Gill Sans MT"/>
                <w:szCs w:val="22"/>
              </w:rPr>
              <w:t>December 2018</w:t>
            </w:r>
          </w:p>
        </w:tc>
      </w:tr>
      <w:tr w:rsidR="000B2143" w:rsidRPr="000B2143" w14:paraId="7961C8FD" w14:textId="77777777" w:rsidTr="000C3F7E">
        <w:trPr>
          <w:trHeight w:val="20"/>
        </w:trPr>
        <w:tc>
          <w:tcPr>
            <w:tcW w:w="1404" w:type="dxa"/>
            <w:shd w:val="clear" w:color="auto" w:fill="auto"/>
            <w:vAlign w:val="center"/>
          </w:tcPr>
          <w:p w14:paraId="7961C8FA" w14:textId="77777777" w:rsidR="000B2143" w:rsidRPr="000B2143" w:rsidRDefault="000B2143" w:rsidP="005E5D3A">
            <w:pPr>
              <w:spacing w:before="0" w:after="0"/>
              <w:ind w:left="0"/>
              <w:jc w:val="center"/>
              <w:rPr>
                <w:rFonts w:eastAsia="Gill Sans MT"/>
                <w:szCs w:val="22"/>
              </w:rPr>
            </w:pPr>
            <w:r>
              <w:rPr>
                <w:rFonts w:eastAsia="Gill Sans MT"/>
                <w:szCs w:val="22"/>
              </w:rPr>
              <w:t>15</w:t>
            </w:r>
          </w:p>
        </w:tc>
        <w:tc>
          <w:tcPr>
            <w:tcW w:w="6227" w:type="dxa"/>
            <w:shd w:val="clear" w:color="auto" w:fill="auto"/>
            <w:vAlign w:val="center"/>
          </w:tcPr>
          <w:p w14:paraId="7961C8FB" w14:textId="77777777" w:rsidR="000B2143" w:rsidRPr="000B2143" w:rsidRDefault="000B2143" w:rsidP="005E5D3A">
            <w:pPr>
              <w:spacing w:before="0" w:after="0"/>
              <w:ind w:left="0"/>
              <w:rPr>
                <w:rFonts w:eastAsia="Gill Sans MT"/>
                <w:szCs w:val="22"/>
              </w:rPr>
            </w:pPr>
            <w:r w:rsidRPr="000B2143">
              <w:rPr>
                <w:rFonts w:eastAsia="Gill Sans MT"/>
                <w:szCs w:val="22"/>
              </w:rPr>
              <w:t xml:space="preserve">Updated to include changes to model Privacy Notices made by </w:t>
            </w:r>
            <w:proofErr w:type="spellStart"/>
            <w:r w:rsidRPr="000B2143">
              <w:rPr>
                <w:rFonts w:eastAsia="Gill Sans MT"/>
                <w:szCs w:val="22"/>
              </w:rPr>
              <w:t>DfE</w:t>
            </w:r>
            <w:proofErr w:type="spellEnd"/>
            <w:r w:rsidRPr="000B2143">
              <w:rPr>
                <w:rFonts w:eastAsia="Gill Sans MT"/>
                <w:szCs w:val="22"/>
              </w:rPr>
              <w:t xml:space="preserve"> </w:t>
            </w:r>
            <w:r>
              <w:rPr>
                <w:rFonts w:eastAsia="Gill Sans MT"/>
                <w:szCs w:val="22"/>
              </w:rPr>
              <w:t>August 2019</w:t>
            </w:r>
          </w:p>
        </w:tc>
        <w:tc>
          <w:tcPr>
            <w:tcW w:w="2367" w:type="dxa"/>
            <w:shd w:val="clear" w:color="auto" w:fill="auto"/>
            <w:vAlign w:val="center"/>
          </w:tcPr>
          <w:p w14:paraId="7961C8FC" w14:textId="77777777" w:rsidR="000B2143" w:rsidRPr="000B2143" w:rsidRDefault="000B2143" w:rsidP="005E5D3A">
            <w:pPr>
              <w:spacing w:before="0" w:after="0"/>
              <w:ind w:left="0"/>
              <w:jc w:val="center"/>
              <w:rPr>
                <w:rFonts w:eastAsia="Gill Sans MT"/>
                <w:szCs w:val="22"/>
              </w:rPr>
            </w:pPr>
            <w:r>
              <w:rPr>
                <w:rFonts w:eastAsia="Gill Sans MT"/>
                <w:szCs w:val="22"/>
              </w:rPr>
              <w:t>August 2019</w:t>
            </w:r>
          </w:p>
        </w:tc>
      </w:tr>
      <w:tr w:rsidR="00297439" w:rsidRPr="000B2143" w14:paraId="7961C901" w14:textId="77777777" w:rsidTr="000C3F7E">
        <w:trPr>
          <w:trHeight w:val="20"/>
        </w:trPr>
        <w:tc>
          <w:tcPr>
            <w:tcW w:w="1404" w:type="dxa"/>
            <w:shd w:val="clear" w:color="auto" w:fill="auto"/>
            <w:vAlign w:val="center"/>
          </w:tcPr>
          <w:p w14:paraId="7961C8FE" w14:textId="77777777" w:rsidR="00297439" w:rsidRPr="003356A3" w:rsidRDefault="00297439" w:rsidP="005E5D3A">
            <w:pPr>
              <w:spacing w:before="0" w:after="0"/>
              <w:ind w:left="0"/>
              <w:jc w:val="center"/>
              <w:rPr>
                <w:rFonts w:eastAsia="Gill Sans MT"/>
                <w:szCs w:val="22"/>
              </w:rPr>
            </w:pPr>
            <w:r w:rsidRPr="003356A3">
              <w:rPr>
                <w:rFonts w:eastAsia="Gill Sans MT"/>
                <w:szCs w:val="22"/>
              </w:rPr>
              <w:t>16</w:t>
            </w:r>
          </w:p>
        </w:tc>
        <w:tc>
          <w:tcPr>
            <w:tcW w:w="6227" w:type="dxa"/>
            <w:shd w:val="clear" w:color="auto" w:fill="auto"/>
            <w:vAlign w:val="center"/>
          </w:tcPr>
          <w:p w14:paraId="7961C8FF" w14:textId="78154081" w:rsidR="00297439" w:rsidRPr="003356A3" w:rsidRDefault="00297439" w:rsidP="00F24BA5">
            <w:pPr>
              <w:spacing w:before="0" w:after="0"/>
              <w:ind w:left="0"/>
              <w:rPr>
                <w:rFonts w:eastAsia="Gill Sans MT"/>
                <w:szCs w:val="22"/>
              </w:rPr>
            </w:pPr>
            <w:r w:rsidRPr="003356A3">
              <w:rPr>
                <w:rFonts w:eastAsia="Gill Sans MT"/>
                <w:szCs w:val="22"/>
              </w:rPr>
              <w:t>Update</w:t>
            </w:r>
            <w:r w:rsidR="005F4575" w:rsidRPr="003356A3">
              <w:rPr>
                <w:rFonts w:eastAsia="Gill Sans MT"/>
                <w:szCs w:val="22"/>
              </w:rPr>
              <w:t>s: Section 10.5 (data t</w:t>
            </w:r>
            <w:r w:rsidR="00F24BA5" w:rsidRPr="003356A3">
              <w:rPr>
                <w:rFonts w:eastAsia="Gill Sans MT"/>
                <w:szCs w:val="22"/>
              </w:rPr>
              <w:t>ransfers from UK to EEA after 31 January 2020</w:t>
            </w:r>
            <w:r w:rsidR="008A2DB5" w:rsidRPr="003356A3">
              <w:rPr>
                <w:rFonts w:eastAsia="Gill Sans MT"/>
                <w:szCs w:val="22"/>
              </w:rPr>
              <w:t>), Updated S9, new S</w:t>
            </w:r>
            <w:r w:rsidR="005F4575" w:rsidRPr="003356A3">
              <w:rPr>
                <w:rFonts w:eastAsia="Gill Sans MT"/>
                <w:szCs w:val="22"/>
              </w:rPr>
              <w:t xml:space="preserve">9.2 &amp; </w:t>
            </w:r>
            <w:r w:rsidR="008A2DB5" w:rsidRPr="003356A3">
              <w:rPr>
                <w:rFonts w:eastAsia="Gill Sans MT"/>
                <w:szCs w:val="22"/>
              </w:rPr>
              <w:t xml:space="preserve">new/updated </w:t>
            </w:r>
            <w:r w:rsidR="005F4575" w:rsidRPr="003356A3">
              <w:rPr>
                <w:rFonts w:eastAsia="Gill Sans MT"/>
                <w:szCs w:val="22"/>
              </w:rPr>
              <w:t>appendices (</w:t>
            </w:r>
            <w:r w:rsidRPr="003356A3">
              <w:rPr>
                <w:rFonts w:eastAsia="Gill Sans MT"/>
                <w:szCs w:val="22"/>
              </w:rPr>
              <w:t>to make more specific reference to Covid-</w:t>
            </w:r>
            <w:r w:rsidR="005F4575" w:rsidRPr="003356A3">
              <w:rPr>
                <w:rFonts w:eastAsia="Gill Sans MT"/>
                <w:szCs w:val="22"/>
              </w:rPr>
              <w:t xml:space="preserve">19 pandemic related use of data, updated </w:t>
            </w:r>
            <w:r w:rsidRPr="003356A3">
              <w:rPr>
                <w:rFonts w:eastAsia="Gill Sans MT"/>
                <w:szCs w:val="22"/>
              </w:rPr>
              <w:t>consent</w:t>
            </w:r>
            <w:r w:rsidR="005F4575" w:rsidRPr="003356A3">
              <w:rPr>
                <w:rFonts w:eastAsia="Gill Sans MT"/>
                <w:szCs w:val="22"/>
              </w:rPr>
              <w:t xml:space="preserve"> form</w:t>
            </w:r>
            <w:r w:rsidR="00932D0D" w:rsidRPr="003356A3">
              <w:rPr>
                <w:rFonts w:eastAsia="Gill Sans MT"/>
                <w:szCs w:val="22"/>
              </w:rPr>
              <w:t xml:space="preserve"> (now named Appendix F</w:t>
            </w:r>
            <w:r w:rsidR="004C41FD" w:rsidRPr="003356A3">
              <w:rPr>
                <w:rFonts w:eastAsia="Gill Sans MT"/>
                <w:szCs w:val="22"/>
              </w:rPr>
              <w:t>)</w:t>
            </w:r>
            <w:r w:rsidRPr="003356A3">
              <w:rPr>
                <w:rFonts w:eastAsia="Gill Sans MT"/>
                <w:szCs w:val="22"/>
              </w:rPr>
              <w:t xml:space="preserve">, </w:t>
            </w:r>
            <w:r w:rsidR="005F4575" w:rsidRPr="003356A3">
              <w:rPr>
                <w:rFonts w:eastAsia="Gill Sans MT"/>
                <w:szCs w:val="22"/>
              </w:rPr>
              <w:t xml:space="preserve">updated </w:t>
            </w:r>
            <w:r w:rsidR="00D33620" w:rsidRPr="003356A3">
              <w:rPr>
                <w:rFonts w:eastAsia="Gill Sans MT"/>
                <w:szCs w:val="22"/>
              </w:rPr>
              <w:t xml:space="preserve">model </w:t>
            </w:r>
            <w:r w:rsidRPr="003356A3">
              <w:rPr>
                <w:rFonts w:eastAsia="Gill Sans MT"/>
                <w:szCs w:val="22"/>
              </w:rPr>
              <w:t>p</w:t>
            </w:r>
            <w:r w:rsidR="00932D0D" w:rsidRPr="003356A3">
              <w:rPr>
                <w:rFonts w:eastAsia="Gill Sans MT"/>
                <w:szCs w:val="22"/>
              </w:rPr>
              <w:t>rivacy notices A</w:t>
            </w:r>
            <w:r w:rsidR="008A2DB5" w:rsidRPr="003356A3">
              <w:rPr>
                <w:rFonts w:eastAsia="Gill Sans MT"/>
                <w:szCs w:val="22"/>
              </w:rPr>
              <w:t xml:space="preserve">ppendices B, </w:t>
            </w:r>
            <w:r w:rsidR="00F24BA5" w:rsidRPr="003356A3">
              <w:rPr>
                <w:rFonts w:eastAsia="Gill Sans MT"/>
                <w:szCs w:val="22"/>
              </w:rPr>
              <w:t xml:space="preserve">C and D &amp; </w:t>
            </w:r>
            <w:r w:rsidR="00932D0D" w:rsidRPr="003356A3">
              <w:rPr>
                <w:rFonts w:eastAsia="Gill Sans MT"/>
                <w:szCs w:val="22"/>
              </w:rPr>
              <w:t>new visitor privacy notice Appendix E, new Appendix G</w:t>
            </w:r>
            <w:r w:rsidR="00F24BA5" w:rsidRPr="003356A3">
              <w:rPr>
                <w:rFonts w:eastAsia="Gill Sans MT"/>
                <w:szCs w:val="22"/>
              </w:rPr>
              <w:t xml:space="preserve"> Visitor Record Form</w:t>
            </w:r>
            <w:r w:rsidR="00932D0D" w:rsidRPr="003356A3">
              <w:rPr>
                <w:rFonts w:eastAsia="Gill Sans MT"/>
                <w:szCs w:val="22"/>
              </w:rPr>
              <w:t xml:space="preserve"> (old Appendix F renamed to H</w:t>
            </w:r>
            <w:r w:rsidR="00F24BA5" w:rsidRPr="003356A3">
              <w:rPr>
                <w:rFonts w:eastAsia="Gill Sans MT"/>
                <w:szCs w:val="22"/>
              </w:rPr>
              <w:t xml:space="preserve"> because it is landscape</w:t>
            </w:r>
            <w:r w:rsidR="00801DBB" w:rsidRPr="003356A3">
              <w:rPr>
                <w:rFonts w:eastAsia="Gill Sans MT"/>
                <w:szCs w:val="22"/>
              </w:rPr>
              <w:t>!</w:t>
            </w:r>
            <w:r w:rsidR="00F24BA5" w:rsidRPr="003356A3">
              <w:rPr>
                <w:rFonts w:eastAsia="Gill Sans MT"/>
                <w:szCs w:val="22"/>
              </w:rPr>
              <w:t>)</w:t>
            </w:r>
            <w:r w:rsidR="004C41FD" w:rsidRPr="003356A3">
              <w:rPr>
                <w:rFonts w:eastAsia="Gill Sans MT"/>
                <w:szCs w:val="22"/>
              </w:rPr>
              <w:t>)</w:t>
            </w:r>
          </w:p>
        </w:tc>
        <w:tc>
          <w:tcPr>
            <w:tcW w:w="2367" w:type="dxa"/>
            <w:shd w:val="clear" w:color="auto" w:fill="auto"/>
            <w:vAlign w:val="center"/>
          </w:tcPr>
          <w:p w14:paraId="7961C900" w14:textId="77777777" w:rsidR="00297439" w:rsidRPr="003356A3" w:rsidRDefault="00715A9C" w:rsidP="005E5D3A">
            <w:pPr>
              <w:spacing w:before="0" w:after="0"/>
              <w:ind w:left="0"/>
              <w:jc w:val="center"/>
              <w:rPr>
                <w:rFonts w:eastAsia="Gill Sans MT"/>
                <w:szCs w:val="22"/>
              </w:rPr>
            </w:pPr>
            <w:r w:rsidRPr="003356A3">
              <w:rPr>
                <w:rFonts w:eastAsia="Gill Sans MT"/>
                <w:szCs w:val="22"/>
              </w:rPr>
              <w:t>September 2020</w:t>
            </w:r>
          </w:p>
        </w:tc>
      </w:tr>
      <w:tr w:rsidR="003356A3" w:rsidRPr="00892C36" w14:paraId="237EE999" w14:textId="77777777" w:rsidTr="003356A3">
        <w:trPr>
          <w:trHeight w:val="20"/>
        </w:trPr>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660ED1C6" w14:textId="1690B294" w:rsidR="003356A3" w:rsidRPr="003356A3" w:rsidRDefault="003356A3" w:rsidP="003356A3">
            <w:pPr>
              <w:spacing w:before="0" w:after="0"/>
              <w:ind w:left="0"/>
              <w:jc w:val="center"/>
              <w:rPr>
                <w:rFonts w:eastAsia="Gill Sans MT"/>
                <w:szCs w:val="22"/>
              </w:rPr>
            </w:pPr>
            <w:r>
              <w:rPr>
                <w:rFonts w:eastAsia="Gill Sans MT"/>
                <w:szCs w:val="22"/>
              </w:rPr>
              <w:t>17</w:t>
            </w:r>
          </w:p>
        </w:tc>
        <w:tc>
          <w:tcPr>
            <w:tcW w:w="6227" w:type="dxa"/>
            <w:tcBorders>
              <w:top w:val="single" w:sz="4" w:space="0" w:color="auto"/>
              <w:left w:val="single" w:sz="4" w:space="0" w:color="auto"/>
              <w:bottom w:val="single" w:sz="4" w:space="0" w:color="auto"/>
              <w:right w:val="single" w:sz="4" w:space="0" w:color="auto"/>
            </w:tcBorders>
            <w:shd w:val="clear" w:color="auto" w:fill="auto"/>
            <w:vAlign w:val="center"/>
          </w:tcPr>
          <w:p w14:paraId="61928C18" w14:textId="77777777" w:rsidR="003356A3" w:rsidRPr="003356A3" w:rsidRDefault="003356A3" w:rsidP="003356A3">
            <w:pPr>
              <w:spacing w:before="0" w:after="0"/>
              <w:ind w:left="0"/>
              <w:rPr>
                <w:rFonts w:eastAsia="Gill Sans MT"/>
                <w:szCs w:val="22"/>
              </w:rPr>
            </w:pPr>
            <w:r w:rsidRPr="003356A3">
              <w:rPr>
                <w:rFonts w:eastAsia="Gill Sans MT"/>
                <w:szCs w:val="22"/>
              </w:rPr>
              <w:t xml:space="preserve">Updated review sheet. New link to updated Visitor Privacy Notice Poster. Significant updates to terminology reference the Surveillance Camera Code of Practice and Procedures which replaced the CCTV Code (and Procedures). Removed all appendices that are forms or </w:t>
            </w:r>
            <w:proofErr w:type="spellStart"/>
            <w:r w:rsidRPr="003356A3">
              <w:rPr>
                <w:rFonts w:eastAsia="Gill Sans MT"/>
                <w:szCs w:val="22"/>
              </w:rPr>
              <w:t>stand alone</w:t>
            </w:r>
            <w:proofErr w:type="spellEnd"/>
            <w:r w:rsidRPr="003356A3">
              <w:rPr>
                <w:rFonts w:eastAsia="Gill Sans MT"/>
                <w:szCs w:val="22"/>
              </w:rPr>
              <w:t xml:space="preserve"> guides for ease of updating, use, and distribution.  Added more references to signpost staff to specific other policies for more technical or detailed guidance on privacy, data protection, and what to do e.g., to the Online safety Policy for remote education requirements.  Added more links to guidance staff can rely on.</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14:paraId="4E155587" w14:textId="77777777" w:rsidR="003356A3" w:rsidRPr="003356A3" w:rsidRDefault="003356A3" w:rsidP="003356A3">
            <w:pPr>
              <w:spacing w:before="0" w:after="0"/>
              <w:ind w:left="0"/>
              <w:jc w:val="center"/>
              <w:rPr>
                <w:rFonts w:eastAsia="Gill Sans MT"/>
                <w:szCs w:val="22"/>
              </w:rPr>
            </w:pPr>
            <w:r w:rsidRPr="003356A3">
              <w:rPr>
                <w:rFonts w:eastAsia="Gill Sans MT"/>
                <w:szCs w:val="22"/>
              </w:rPr>
              <w:t>September 2022</w:t>
            </w:r>
          </w:p>
        </w:tc>
      </w:tr>
      <w:tr w:rsidR="00157879" w:rsidRPr="00892C36" w14:paraId="0CF22E1E" w14:textId="77777777" w:rsidTr="003356A3">
        <w:trPr>
          <w:trHeight w:val="20"/>
        </w:trPr>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28258943" w14:textId="60248EA3" w:rsidR="00157879" w:rsidRDefault="00157879" w:rsidP="003356A3">
            <w:pPr>
              <w:spacing w:before="0" w:after="0"/>
              <w:ind w:left="0"/>
              <w:jc w:val="center"/>
              <w:rPr>
                <w:rFonts w:eastAsia="Gill Sans MT"/>
                <w:szCs w:val="22"/>
              </w:rPr>
            </w:pPr>
            <w:r>
              <w:rPr>
                <w:rFonts w:eastAsia="Gill Sans MT"/>
                <w:szCs w:val="22"/>
              </w:rPr>
              <w:lastRenderedPageBreak/>
              <w:t>18</w:t>
            </w:r>
          </w:p>
        </w:tc>
        <w:tc>
          <w:tcPr>
            <w:tcW w:w="6227" w:type="dxa"/>
            <w:tcBorders>
              <w:top w:val="single" w:sz="4" w:space="0" w:color="auto"/>
              <w:left w:val="single" w:sz="4" w:space="0" w:color="auto"/>
              <w:bottom w:val="single" w:sz="4" w:space="0" w:color="auto"/>
              <w:right w:val="single" w:sz="4" w:space="0" w:color="auto"/>
            </w:tcBorders>
            <w:shd w:val="clear" w:color="auto" w:fill="auto"/>
            <w:vAlign w:val="center"/>
          </w:tcPr>
          <w:p w14:paraId="430FA4FC" w14:textId="72425AE4" w:rsidR="00157879" w:rsidRPr="003356A3" w:rsidRDefault="001300CD" w:rsidP="003356A3">
            <w:pPr>
              <w:spacing w:before="0" w:after="0"/>
              <w:ind w:left="0"/>
              <w:rPr>
                <w:rFonts w:eastAsia="Gill Sans MT"/>
                <w:szCs w:val="22"/>
              </w:rPr>
            </w:pPr>
            <w:bookmarkStart w:id="0" w:name="_Hlk142497181"/>
            <w:r>
              <w:rPr>
                <w:rFonts w:eastAsia="Gill Sans MT"/>
                <w:sz w:val="20"/>
              </w:rPr>
              <w:t>U</w:t>
            </w:r>
            <w:r w:rsidR="00157879" w:rsidRPr="00157879">
              <w:rPr>
                <w:rFonts w:eastAsia="Gill Sans MT"/>
                <w:sz w:val="20"/>
              </w:rPr>
              <w:t xml:space="preserve">pdate to data retention and destruction (recent court rulings). Links updated to the new </w:t>
            </w:r>
            <w:proofErr w:type="spellStart"/>
            <w:r w:rsidR="00157879" w:rsidRPr="00157879">
              <w:rPr>
                <w:rFonts w:eastAsia="Gill Sans MT"/>
                <w:sz w:val="20"/>
              </w:rPr>
              <w:t>KAHub</w:t>
            </w:r>
            <w:proofErr w:type="spellEnd"/>
            <w:r w:rsidR="00157879" w:rsidRPr="00157879">
              <w:rPr>
                <w:rFonts w:eastAsia="Gill Sans MT"/>
                <w:sz w:val="20"/>
              </w:rPr>
              <w:t xml:space="preserve">; new unitary authorities, and other resources. Example added to clarify when public bodies can rely on legitimate interests to process personal data. Clarifications on parents etc. taking photos. New referral to the (KAHSC model) Online Safety Policy for information about webcam use. </w:t>
            </w:r>
            <w:bookmarkEnd w:id="0"/>
            <w:r w:rsidR="00157879" w:rsidRPr="00157879">
              <w:rPr>
                <w:rFonts w:eastAsia="Gill Sans MT"/>
                <w:sz w:val="20"/>
              </w:rPr>
              <w:t xml:space="preserve"> </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14:paraId="4A3922A0" w14:textId="58A8D5F2" w:rsidR="00157879" w:rsidRPr="003356A3" w:rsidRDefault="00157879" w:rsidP="003356A3">
            <w:pPr>
              <w:spacing w:before="0" w:after="0"/>
              <w:ind w:left="0"/>
              <w:jc w:val="center"/>
              <w:rPr>
                <w:rFonts w:eastAsia="Gill Sans MT"/>
                <w:szCs w:val="22"/>
              </w:rPr>
            </w:pPr>
            <w:r w:rsidRPr="00157879">
              <w:rPr>
                <w:rFonts w:eastAsia="Gill Sans MT"/>
                <w:sz w:val="20"/>
              </w:rPr>
              <w:t>September 2023</w:t>
            </w:r>
          </w:p>
        </w:tc>
      </w:tr>
      <w:tr w:rsidR="004271F8" w:rsidRPr="004271F8" w14:paraId="7C5C0C3F" w14:textId="77777777" w:rsidTr="003356A3">
        <w:trPr>
          <w:trHeight w:val="20"/>
        </w:trPr>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30FFAF2B" w14:textId="7D08DCE8" w:rsidR="004271F8" w:rsidRDefault="004271F8" w:rsidP="003356A3">
            <w:pPr>
              <w:spacing w:before="0" w:after="0"/>
              <w:ind w:left="0"/>
              <w:jc w:val="center"/>
              <w:rPr>
                <w:rFonts w:eastAsia="Gill Sans MT"/>
                <w:szCs w:val="22"/>
              </w:rPr>
            </w:pPr>
            <w:r>
              <w:rPr>
                <w:rFonts w:eastAsia="Gill Sans MT"/>
                <w:szCs w:val="22"/>
              </w:rPr>
              <w:t>19</w:t>
            </w:r>
          </w:p>
        </w:tc>
        <w:tc>
          <w:tcPr>
            <w:tcW w:w="6227" w:type="dxa"/>
            <w:tcBorders>
              <w:top w:val="single" w:sz="4" w:space="0" w:color="auto"/>
              <w:left w:val="single" w:sz="4" w:space="0" w:color="auto"/>
              <w:bottom w:val="single" w:sz="4" w:space="0" w:color="auto"/>
              <w:right w:val="single" w:sz="4" w:space="0" w:color="auto"/>
            </w:tcBorders>
            <w:shd w:val="clear" w:color="auto" w:fill="auto"/>
            <w:vAlign w:val="center"/>
          </w:tcPr>
          <w:p w14:paraId="5BEFD2FF" w14:textId="1083BD3F" w:rsidR="004271F8" w:rsidRPr="004271F8" w:rsidRDefault="004271F8" w:rsidP="003356A3">
            <w:pPr>
              <w:spacing w:before="0" w:after="0"/>
              <w:ind w:left="0"/>
              <w:rPr>
                <w:rFonts w:eastAsia="Gill Sans MT"/>
                <w:sz w:val="20"/>
              </w:rPr>
            </w:pPr>
            <w:r w:rsidRPr="004271F8">
              <w:rPr>
                <w:rFonts w:eastAsia="Gill Sans MT"/>
                <w:sz w:val="20"/>
              </w:rPr>
              <w:t xml:space="preserve">New section on generative artificial intelligence (gen-AI) and machine learning. New section on parental consent regarding the use of pupils’ original works to train gen-AI models.  If a setting has pupils aged 13-17 and they use gen-AI tools to create original schoolwork, the risks and benefits of contributing to global machine learning should be explained to them as part of the computing and online safety curriculum. Parental consent in this regard is about intellectual property and copyright (legal age of consent 18) not data protection (no legal age of consent for data sharing but commonly held to be 13 due to the terms of service of social media platforms).  Pupils’ opinions about opting out of sharing their work like this, even if </w:t>
            </w:r>
            <w:proofErr w:type="spellStart"/>
            <w:r w:rsidRPr="004271F8">
              <w:rPr>
                <w:rFonts w:eastAsia="Gill Sans MT"/>
                <w:sz w:val="20"/>
              </w:rPr>
              <w:t>parents</w:t>
            </w:r>
            <w:proofErr w:type="spellEnd"/>
            <w:r w:rsidRPr="004271F8">
              <w:rPr>
                <w:rFonts w:eastAsia="Gill Sans MT"/>
                <w:sz w:val="20"/>
              </w:rPr>
              <w:t xml:space="preserve"> consent, should be sought in the same way as for publishing their name or photo, due to the potential impact on some children and young people’s mental health.</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14:paraId="1A7E5A54" w14:textId="28FFC8CB" w:rsidR="004271F8" w:rsidRPr="004271F8" w:rsidRDefault="004271F8" w:rsidP="003356A3">
            <w:pPr>
              <w:spacing w:before="0" w:after="0"/>
              <w:ind w:left="0"/>
              <w:jc w:val="center"/>
              <w:rPr>
                <w:rFonts w:eastAsia="Gill Sans MT"/>
                <w:sz w:val="20"/>
              </w:rPr>
            </w:pPr>
            <w:r w:rsidRPr="004271F8">
              <w:rPr>
                <w:rFonts w:eastAsia="Gill Sans MT"/>
                <w:sz w:val="20"/>
              </w:rPr>
              <w:t>September 2024</w:t>
            </w:r>
          </w:p>
        </w:tc>
      </w:tr>
    </w:tbl>
    <w:p w14:paraId="7961C902" w14:textId="77777777" w:rsidR="007D58CC" w:rsidRPr="000B2143" w:rsidRDefault="007D58CC" w:rsidP="005E5D3A">
      <w:pPr>
        <w:spacing w:before="0" w:after="0"/>
        <w:ind w:left="0"/>
        <w:rPr>
          <w:rFonts w:eastAsia="Calibri"/>
          <w:szCs w:val="22"/>
        </w:rPr>
      </w:pPr>
    </w:p>
    <w:p w14:paraId="7961C903" w14:textId="77777777" w:rsidR="007D58CC" w:rsidRPr="000B2143" w:rsidRDefault="007D58CC" w:rsidP="005E5D3A">
      <w:pPr>
        <w:spacing w:before="0" w:after="0"/>
        <w:ind w:left="0"/>
        <w:rPr>
          <w:b/>
          <w:szCs w:val="24"/>
        </w:rPr>
      </w:pPr>
    </w:p>
    <w:p w14:paraId="7961C904" w14:textId="77777777" w:rsidR="00DB5882" w:rsidRPr="000B2143" w:rsidRDefault="00DB5882" w:rsidP="005E5D3A">
      <w:pPr>
        <w:spacing w:after="200" w:line="276" w:lineRule="auto"/>
        <w:ind w:left="0"/>
        <w:rPr>
          <w:rFonts w:eastAsia="Calibri"/>
          <w:szCs w:val="22"/>
          <w:lang w:eastAsia="en-GB"/>
        </w:rPr>
        <w:sectPr w:rsidR="00DB5882" w:rsidRPr="000B2143" w:rsidSect="005F5863">
          <w:headerReference w:type="default" r:id="rId15"/>
          <w:footerReference w:type="default" r:id="rId16"/>
          <w:headerReference w:type="first" r:id="rId17"/>
          <w:footerReference w:type="first" r:id="rId18"/>
          <w:pgSz w:w="11906" w:h="16838"/>
          <w:pgMar w:top="680" w:right="851" w:bottom="680" w:left="851" w:header="567" w:footer="567" w:gutter="0"/>
          <w:cols w:space="708"/>
          <w:titlePg/>
          <w:docGrid w:linePitch="360"/>
        </w:sectPr>
      </w:pPr>
    </w:p>
    <w:p w14:paraId="7961C905" w14:textId="77777777" w:rsidR="007417EF" w:rsidRPr="000B2143" w:rsidRDefault="007417EF" w:rsidP="005E5D3A">
      <w:pPr>
        <w:spacing w:after="240"/>
        <w:ind w:left="0"/>
        <w:jc w:val="both"/>
        <w:rPr>
          <w:b/>
          <w:color w:val="1F497D"/>
          <w:sz w:val="32"/>
          <w:szCs w:val="32"/>
        </w:rPr>
      </w:pPr>
      <w:r w:rsidRPr="000B2143">
        <w:rPr>
          <w:b/>
          <w:color w:val="1F497D"/>
          <w:sz w:val="32"/>
          <w:szCs w:val="32"/>
        </w:rPr>
        <w:lastRenderedPageBreak/>
        <w:t>Contents</w:t>
      </w:r>
    </w:p>
    <w:p w14:paraId="6E0FF173" w14:textId="17E22C29" w:rsidR="00E917D5" w:rsidRDefault="00F23C8F" w:rsidP="00E917D5">
      <w:pPr>
        <w:pStyle w:val="TOC1"/>
        <w:tabs>
          <w:tab w:val="clear" w:pos="9639"/>
          <w:tab w:val="right" w:leader="dot" w:pos="10204"/>
        </w:tabs>
        <w:rPr>
          <w:rFonts w:asciiTheme="minorHAnsi" w:eastAsiaTheme="minorEastAsia" w:hAnsiTheme="minorHAnsi" w:cstheme="minorBidi"/>
          <w:noProof/>
          <w:szCs w:val="22"/>
          <w:lang w:eastAsia="en-GB"/>
        </w:rPr>
      </w:pPr>
      <w:r w:rsidRPr="000B2143">
        <w:fldChar w:fldCharType="begin"/>
      </w:r>
      <w:r w:rsidRPr="000B2143">
        <w:instrText xml:space="preserve"> TOC \o "1-4" \h \z \u </w:instrText>
      </w:r>
      <w:r w:rsidRPr="000B2143">
        <w:fldChar w:fldCharType="separate"/>
      </w:r>
      <w:hyperlink w:anchor="_Toc49267425" w:history="1">
        <w:r w:rsidR="00E917D5" w:rsidRPr="006E0460">
          <w:rPr>
            <w:rStyle w:val="Hyperlink"/>
            <w:noProof/>
          </w:rPr>
          <w:t>1.</w:t>
        </w:r>
        <w:r w:rsidR="00E917D5">
          <w:rPr>
            <w:rFonts w:asciiTheme="minorHAnsi" w:eastAsiaTheme="minorEastAsia" w:hAnsiTheme="minorHAnsi" w:cstheme="minorBidi"/>
            <w:noProof/>
            <w:szCs w:val="22"/>
            <w:lang w:eastAsia="en-GB"/>
          </w:rPr>
          <w:tab/>
        </w:r>
        <w:r w:rsidR="00E917D5" w:rsidRPr="006E0460">
          <w:rPr>
            <w:rStyle w:val="Hyperlink"/>
            <w:noProof/>
          </w:rPr>
          <w:t>Introduction</w:t>
        </w:r>
        <w:r w:rsidR="00E917D5">
          <w:rPr>
            <w:noProof/>
            <w:webHidden/>
          </w:rPr>
          <w:tab/>
        </w:r>
        <w:r w:rsidR="00E917D5">
          <w:rPr>
            <w:noProof/>
            <w:webHidden/>
          </w:rPr>
          <w:fldChar w:fldCharType="begin"/>
        </w:r>
        <w:r w:rsidR="00E917D5">
          <w:rPr>
            <w:noProof/>
            <w:webHidden/>
          </w:rPr>
          <w:instrText xml:space="preserve"> PAGEREF _Toc49267425 \h </w:instrText>
        </w:r>
        <w:r w:rsidR="00E917D5">
          <w:rPr>
            <w:noProof/>
            <w:webHidden/>
          </w:rPr>
        </w:r>
        <w:r w:rsidR="00E917D5">
          <w:rPr>
            <w:noProof/>
            <w:webHidden/>
          </w:rPr>
          <w:fldChar w:fldCharType="separate"/>
        </w:r>
        <w:r w:rsidR="001B72B4">
          <w:rPr>
            <w:noProof/>
            <w:webHidden/>
          </w:rPr>
          <w:t>1</w:t>
        </w:r>
        <w:r w:rsidR="00E917D5">
          <w:rPr>
            <w:noProof/>
            <w:webHidden/>
          </w:rPr>
          <w:fldChar w:fldCharType="end"/>
        </w:r>
      </w:hyperlink>
    </w:p>
    <w:p w14:paraId="74AEB126" w14:textId="4D64630D" w:rsidR="00E917D5" w:rsidRDefault="00585808" w:rsidP="00E917D5">
      <w:pPr>
        <w:pStyle w:val="TOC2"/>
        <w:tabs>
          <w:tab w:val="clear" w:pos="9639"/>
          <w:tab w:val="right" w:leader="dot" w:pos="10204"/>
        </w:tabs>
        <w:rPr>
          <w:rFonts w:asciiTheme="minorHAnsi" w:eastAsiaTheme="minorEastAsia" w:hAnsiTheme="minorHAnsi" w:cstheme="minorBidi"/>
          <w:noProof/>
          <w:szCs w:val="22"/>
          <w:lang w:eastAsia="en-GB"/>
        </w:rPr>
      </w:pPr>
      <w:hyperlink w:anchor="_Toc49267426" w:history="1">
        <w:r w:rsidR="00E917D5" w:rsidRPr="006E0460">
          <w:rPr>
            <w:rStyle w:val="Hyperlink"/>
            <w:noProof/>
            <w:lang w:eastAsia="en-GB"/>
          </w:rPr>
          <w:t>1.1.</w:t>
        </w:r>
        <w:r w:rsidR="00E917D5">
          <w:rPr>
            <w:rFonts w:asciiTheme="minorHAnsi" w:eastAsiaTheme="minorEastAsia" w:hAnsiTheme="minorHAnsi" w:cstheme="minorBidi"/>
            <w:noProof/>
            <w:szCs w:val="22"/>
            <w:lang w:eastAsia="en-GB"/>
          </w:rPr>
          <w:tab/>
        </w:r>
        <w:r w:rsidR="00E917D5" w:rsidRPr="006E0460">
          <w:rPr>
            <w:rStyle w:val="Hyperlink"/>
            <w:noProof/>
            <w:lang w:eastAsia="en-GB"/>
          </w:rPr>
          <w:t>Policy purpose</w:t>
        </w:r>
        <w:r w:rsidR="00E917D5">
          <w:rPr>
            <w:noProof/>
            <w:webHidden/>
          </w:rPr>
          <w:tab/>
        </w:r>
        <w:r w:rsidR="00E917D5">
          <w:rPr>
            <w:noProof/>
            <w:webHidden/>
          </w:rPr>
          <w:fldChar w:fldCharType="begin"/>
        </w:r>
        <w:r w:rsidR="00E917D5">
          <w:rPr>
            <w:noProof/>
            <w:webHidden/>
          </w:rPr>
          <w:instrText xml:space="preserve"> PAGEREF _Toc49267426 \h </w:instrText>
        </w:r>
        <w:r w:rsidR="00E917D5">
          <w:rPr>
            <w:noProof/>
            <w:webHidden/>
          </w:rPr>
        </w:r>
        <w:r w:rsidR="00E917D5">
          <w:rPr>
            <w:noProof/>
            <w:webHidden/>
          </w:rPr>
          <w:fldChar w:fldCharType="separate"/>
        </w:r>
        <w:r w:rsidR="001B72B4">
          <w:rPr>
            <w:noProof/>
            <w:webHidden/>
          </w:rPr>
          <w:t>1</w:t>
        </w:r>
        <w:r w:rsidR="00E917D5">
          <w:rPr>
            <w:noProof/>
            <w:webHidden/>
          </w:rPr>
          <w:fldChar w:fldCharType="end"/>
        </w:r>
      </w:hyperlink>
    </w:p>
    <w:p w14:paraId="6CCF000E" w14:textId="621D412D" w:rsidR="00E917D5" w:rsidRDefault="00585808" w:rsidP="00E917D5">
      <w:pPr>
        <w:pStyle w:val="TOC2"/>
        <w:tabs>
          <w:tab w:val="clear" w:pos="9639"/>
          <w:tab w:val="right" w:leader="dot" w:pos="10204"/>
        </w:tabs>
        <w:rPr>
          <w:rFonts w:asciiTheme="minorHAnsi" w:eastAsiaTheme="minorEastAsia" w:hAnsiTheme="minorHAnsi" w:cstheme="minorBidi"/>
          <w:noProof/>
          <w:szCs w:val="22"/>
          <w:lang w:eastAsia="en-GB"/>
        </w:rPr>
      </w:pPr>
      <w:hyperlink w:anchor="_Toc49267427" w:history="1">
        <w:r w:rsidR="00E917D5" w:rsidRPr="006E0460">
          <w:rPr>
            <w:rStyle w:val="Hyperlink"/>
            <w:noProof/>
            <w:lang w:eastAsia="en-GB"/>
          </w:rPr>
          <w:t>1.2.</w:t>
        </w:r>
        <w:r w:rsidR="00E917D5">
          <w:rPr>
            <w:rFonts w:asciiTheme="minorHAnsi" w:eastAsiaTheme="minorEastAsia" w:hAnsiTheme="minorHAnsi" w:cstheme="minorBidi"/>
            <w:noProof/>
            <w:szCs w:val="22"/>
            <w:lang w:eastAsia="en-GB"/>
          </w:rPr>
          <w:tab/>
        </w:r>
        <w:r w:rsidR="00E917D5" w:rsidRPr="006E0460">
          <w:rPr>
            <w:rStyle w:val="Hyperlink"/>
            <w:noProof/>
            <w:lang w:eastAsia="en-GB"/>
          </w:rPr>
          <w:t>Policy scope and definitions</w:t>
        </w:r>
        <w:r w:rsidR="00E917D5">
          <w:rPr>
            <w:noProof/>
            <w:webHidden/>
          </w:rPr>
          <w:tab/>
        </w:r>
        <w:r w:rsidR="00E917D5">
          <w:rPr>
            <w:noProof/>
            <w:webHidden/>
          </w:rPr>
          <w:fldChar w:fldCharType="begin"/>
        </w:r>
        <w:r w:rsidR="00E917D5">
          <w:rPr>
            <w:noProof/>
            <w:webHidden/>
          </w:rPr>
          <w:instrText xml:space="preserve"> PAGEREF _Toc49267427 \h </w:instrText>
        </w:r>
        <w:r w:rsidR="00E917D5">
          <w:rPr>
            <w:noProof/>
            <w:webHidden/>
          </w:rPr>
        </w:r>
        <w:r w:rsidR="00E917D5">
          <w:rPr>
            <w:noProof/>
            <w:webHidden/>
          </w:rPr>
          <w:fldChar w:fldCharType="separate"/>
        </w:r>
        <w:r w:rsidR="001B72B4">
          <w:rPr>
            <w:noProof/>
            <w:webHidden/>
          </w:rPr>
          <w:t>1</w:t>
        </w:r>
        <w:r w:rsidR="00E917D5">
          <w:rPr>
            <w:noProof/>
            <w:webHidden/>
          </w:rPr>
          <w:fldChar w:fldCharType="end"/>
        </w:r>
      </w:hyperlink>
    </w:p>
    <w:p w14:paraId="5C41FFA9" w14:textId="7FD8E901" w:rsidR="00E917D5" w:rsidRDefault="00585808" w:rsidP="00E917D5">
      <w:pPr>
        <w:pStyle w:val="TOC1"/>
        <w:tabs>
          <w:tab w:val="clear" w:pos="9639"/>
          <w:tab w:val="right" w:leader="dot" w:pos="10204"/>
        </w:tabs>
        <w:rPr>
          <w:rFonts w:asciiTheme="minorHAnsi" w:eastAsiaTheme="minorEastAsia" w:hAnsiTheme="minorHAnsi" w:cstheme="minorBidi"/>
          <w:noProof/>
          <w:szCs w:val="22"/>
          <w:lang w:eastAsia="en-GB"/>
        </w:rPr>
      </w:pPr>
      <w:hyperlink w:anchor="_Toc49267428" w:history="1">
        <w:r w:rsidR="00E917D5" w:rsidRPr="006E0460">
          <w:rPr>
            <w:rStyle w:val="Hyperlink"/>
            <w:noProof/>
            <w:lang w:eastAsia="en-GB"/>
          </w:rPr>
          <w:t>2.</w:t>
        </w:r>
        <w:r w:rsidR="00E917D5">
          <w:rPr>
            <w:rFonts w:asciiTheme="minorHAnsi" w:eastAsiaTheme="minorEastAsia" w:hAnsiTheme="minorHAnsi" w:cstheme="minorBidi"/>
            <w:noProof/>
            <w:szCs w:val="22"/>
            <w:lang w:eastAsia="en-GB"/>
          </w:rPr>
          <w:tab/>
        </w:r>
        <w:r w:rsidR="00E917D5" w:rsidRPr="006E0460">
          <w:rPr>
            <w:rStyle w:val="Hyperlink"/>
            <w:noProof/>
            <w:lang w:eastAsia="en-GB"/>
          </w:rPr>
          <w:t>Roles and Responsibilities</w:t>
        </w:r>
        <w:r w:rsidR="00E917D5">
          <w:rPr>
            <w:noProof/>
            <w:webHidden/>
          </w:rPr>
          <w:tab/>
        </w:r>
        <w:r w:rsidR="00E917D5">
          <w:rPr>
            <w:noProof/>
            <w:webHidden/>
          </w:rPr>
          <w:fldChar w:fldCharType="begin"/>
        </w:r>
        <w:r w:rsidR="00E917D5">
          <w:rPr>
            <w:noProof/>
            <w:webHidden/>
          </w:rPr>
          <w:instrText xml:space="preserve"> PAGEREF _Toc49267428 \h </w:instrText>
        </w:r>
        <w:r w:rsidR="00E917D5">
          <w:rPr>
            <w:noProof/>
            <w:webHidden/>
          </w:rPr>
        </w:r>
        <w:r w:rsidR="00E917D5">
          <w:rPr>
            <w:noProof/>
            <w:webHidden/>
          </w:rPr>
          <w:fldChar w:fldCharType="separate"/>
        </w:r>
        <w:r w:rsidR="001B72B4">
          <w:rPr>
            <w:noProof/>
            <w:webHidden/>
          </w:rPr>
          <w:t>2</w:t>
        </w:r>
        <w:r w:rsidR="00E917D5">
          <w:rPr>
            <w:noProof/>
            <w:webHidden/>
          </w:rPr>
          <w:fldChar w:fldCharType="end"/>
        </w:r>
      </w:hyperlink>
    </w:p>
    <w:p w14:paraId="6AF9E9DB" w14:textId="3E48F25A" w:rsidR="00E917D5" w:rsidRDefault="00585808" w:rsidP="00E917D5">
      <w:pPr>
        <w:pStyle w:val="TOC1"/>
        <w:tabs>
          <w:tab w:val="clear" w:pos="9639"/>
          <w:tab w:val="right" w:leader="dot" w:pos="10204"/>
        </w:tabs>
        <w:rPr>
          <w:rFonts w:asciiTheme="minorHAnsi" w:eastAsiaTheme="minorEastAsia" w:hAnsiTheme="minorHAnsi" w:cstheme="minorBidi"/>
          <w:noProof/>
          <w:szCs w:val="22"/>
          <w:lang w:eastAsia="en-GB"/>
        </w:rPr>
      </w:pPr>
      <w:hyperlink w:anchor="_Toc49267429" w:history="1">
        <w:r w:rsidR="00E917D5" w:rsidRPr="006E0460">
          <w:rPr>
            <w:rStyle w:val="Hyperlink"/>
            <w:noProof/>
            <w:lang w:eastAsia="en-GB"/>
          </w:rPr>
          <w:t>3.</w:t>
        </w:r>
        <w:r w:rsidR="00E917D5">
          <w:rPr>
            <w:rFonts w:asciiTheme="minorHAnsi" w:eastAsiaTheme="minorEastAsia" w:hAnsiTheme="minorHAnsi" w:cstheme="minorBidi"/>
            <w:noProof/>
            <w:szCs w:val="22"/>
            <w:lang w:eastAsia="en-GB"/>
          </w:rPr>
          <w:tab/>
        </w:r>
        <w:r w:rsidR="00E917D5" w:rsidRPr="006E0460">
          <w:rPr>
            <w:rStyle w:val="Hyperlink"/>
            <w:noProof/>
            <w:lang w:eastAsia="en-GB"/>
          </w:rPr>
          <w:t>Data Protection Principles</w:t>
        </w:r>
        <w:r w:rsidR="00E917D5">
          <w:rPr>
            <w:noProof/>
            <w:webHidden/>
          </w:rPr>
          <w:tab/>
        </w:r>
        <w:r w:rsidR="00E917D5">
          <w:rPr>
            <w:noProof/>
            <w:webHidden/>
          </w:rPr>
          <w:fldChar w:fldCharType="begin"/>
        </w:r>
        <w:r w:rsidR="00E917D5">
          <w:rPr>
            <w:noProof/>
            <w:webHidden/>
          </w:rPr>
          <w:instrText xml:space="preserve"> PAGEREF _Toc49267429 \h </w:instrText>
        </w:r>
        <w:r w:rsidR="00E917D5">
          <w:rPr>
            <w:noProof/>
            <w:webHidden/>
          </w:rPr>
        </w:r>
        <w:r w:rsidR="00E917D5">
          <w:rPr>
            <w:noProof/>
            <w:webHidden/>
          </w:rPr>
          <w:fldChar w:fldCharType="separate"/>
        </w:r>
        <w:r w:rsidR="001B72B4">
          <w:rPr>
            <w:noProof/>
            <w:webHidden/>
          </w:rPr>
          <w:t>3</w:t>
        </w:r>
        <w:r w:rsidR="00E917D5">
          <w:rPr>
            <w:noProof/>
            <w:webHidden/>
          </w:rPr>
          <w:fldChar w:fldCharType="end"/>
        </w:r>
      </w:hyperlink>
    </w:p>
    <w:p w14:paraId="108D733E" w14:textId="2CA8B678" w:rsidR="00E917D5" w:rsidRDefault="00585808" w:rsidP="00E917D5">
      <w:pPr>
        <w:pStyle w:val="TOC2"/>
        <w:tabs>
          <w:tab w:val="clear" w:pos="9639"/>
          <w:tab w:val="right" w:leader="dot" w:pos="10204"/>
        </w:tabs>
        <w:rPr>
          <w:rFonts w:asciiTheme="minorHAnsi" w:eastAsiaTheme="minorEastAsia" w:hAnsiTheme="minorHAnsi" w:cstheme="minorBidi"/>
          <w:noProof/>
          <w:szCs w:val="22"/>
          <w:lang w:eastAsia="en-GB"/>
        </w:rPr>
      </w:pPr>
      <w:hyperlink w:anchor="_Toc49267430" w:history="1">
        <w:r w:rsidR="00E917D5" w:rsidRPr="006E0460">
          <w:rPr>
            <w:rStyle w:val="Hyperlink"/>
            <w:noProof/>
            <w:lang w:eastAsia="en-GB"/>
          </w:rPr>
          <w:t>3.1.</w:t>
        </w:r>
        <w:r w:rsidR="00E917D5">
          <w:rPr>
            <w:rFonts w:asciiTheme="minorHAnsi" w:eastAsiaTheme="minorEastAsia" w:hAnsiTheme="minorHAnsi" w:cstheme="minorBidi"/>
            <w:noProof/>
            <w:szCs w:val="22"/>
            <w:lang w:eastAsia="en-GB"/>
          </w:rPr>
          <w:tab/>
        </w:r>
        <w:r w:rsidR="00E917D5" w:rsidRPr="006E0460">
          <w:rPr>
            <w:rStyle w:val="Hyperlink"/>
            <w:noProof/>
            <w:lang w:eastAsia="en-GB"/>
          </w:rPr>
          <w:t>Conditions for the lawful processing of personal data</w:t>
        </w:r>
        <w:r w:rsidR="00E917D5">
          <w:rPr>
            <w:noProof/>
            <w:webHidden/>
          </w:rPr>
          <w:tab/>
        </w:r>
        <w:r w:rsidR="00E917D5">
          <w:rPr>
            <w:noProof/>
            <w:webHidden/>
          </w:rPr>
          <w:fldChar w:fldCharType="begin"/>
        </w:r>
        <w:r w:rsidR="00E917D5">
          <w:rPr>
            <w:noProof/>
            <w:webHidden/>
          </w:rPr>
          <w:instrText xml:space="preserve"> PAGEREF _Toc49267430 \h </w:instrText>
        </w:r>
        <w:r w:rsidR="00E917D5">
          <w:rPr>
            <w:noProof/>
            <w:webHidden/>
          </w:rPr>
        </w:r>
        <w:r w:rsidR="00E917D5">
          <w:rPr>
            <w:noProof/>
            <w:webHidden/>
          </w:rPr>
          <w:fldChar w:fldCharType="separate"/>
        </w:r>
        <w:r w:rsidR="001B72B4">
          <w:rPr>
            <w:noProof/>
            <w:webHidden/>
          </w:rPr>
          <w:t>4</w:t>
        </w:r>
        <w:r w:rsidR="00E917D5">
          <w:rPr>
            <w:noProof/>
            <w:webHidden/>
          </w:rPr>
          <w:fldChar w:fldCharType="end"/>
        </w:r>
      </w:hyperlink>
    </w:p>
    <w:p w14:paraId="1D8ACE98" w14:textId="6EFDBAF0" w:rsidR="00E917D5" w:rsidRDefault="00585808" w:rsidP="00E917D5">
      <w:pPr>
        <w:pStyle w:val="TOC2"/>
        <w:tabs>
          <w:tab w:val="clear" w:pos="9639"/>
          <w:tab w:val="right" w:leader="dot" w:pos="10204"/>
        </w:tabs>
        <w:rPr>
          <w:rFonts w:asciiTheme="minorHAnsi" w:eastAsiaTheme="minorEastAsia" w:hAnsiTheme="minorHAnsi" w:cstheme="minorBidi"/>
          <w:noProof/>
          <w:szCs w:val="22"/>
          <w:lang w:eastAsia="en-GB"/>
        </w:rPr>
      </w:pPr>
      <w:hyperlink w:anchor="_Toc49267431" w:history="1">
        <w:r w:rsidR="00E917D5" w:rsidRPr="006E0460">
          <w:rPr>
            <w:rStyle w:val="Hyperlink"/>
            <w:noProof/>
            <w:lang w:eastAsia="en-GB"/>
          </w:rPr>
          <w:t>3.2.</w:t>
        </w:r>
        <w:r w:rsidR="00E917D5">
          <w:rPr>
            <w:rFonts w:asciiTheme="minorHAnsi" w:eastAsiaTheme="minorEastAsia" w:hAnsiTheme="minorHAnsi" w:cstheme="minorBidi"/>
            <w:noProof/>
            <w:szCs w:val="22"/>
            <w:lang w:eastAsia="en-GB"/>
          </w:rPr>
          <w:tab/>
        </w:r>
        <w:r w:rsidR="00E917D5" w:rsidRPr="006E0460">
          <w:rPr>
            <w:rStyle w:val="Hyperlink"/>
            <w:noProof/>
            <w:lang w:eastAsia="en-GB"/>
          </w:rPr>
          <w:t>Conditions for the lawful processing of special categories of data</w:t>
        </w:r>
        <w:r w:rsidR="00E917D5">
          <w:rPr>
            <w:noProof/>
            <w:webHidden/>
          </w:rPr>
          <w:tab/>
        </w:r>
        <w:r w:rsidR="00E917D5">
          <w:rPr>
            <w:noProof/>
            <w:webHidden/>
          </w:rPr>
          <w:fldChar w:fldCharType="begin"/>
        </w:r>
        <w:r w:rsidR="00E917D5">
          <w:rPr>
            <w:noProof/>
            <w:webHidden/>
          </w:rPr>
          <w:instrText xml:space="preserve"> PAGEREF _Toc49267431 \h </w:instrText>
        </w:r>
        <w:r w:rsidR="00E917D5">
          <w:rPr>
            <w:noProof/>
            <w:webHidden/>
          </w:rPr>
        </w:r>
        <w:r w:rsidR="00E917D5">
          <w:rPr>
            <w:noProof/>
            <w:webHidden/>
          </w:rPr>
          <w:fldChar w:fldCharType="separate"/>
        </w:r>
        <w:r w:rsidR="001B72B4">
          <w:rPr>
            <w:noProof/>
            <w:webHidden/>
          </w:rPr>
          <w:t>5</w:t>
        </w:r>
        <w:r w:rsidR="00E917D5">
          <w:rPr>
            <w:noProof/>
            <w:webHidden/>
          </w:rPr>
          <w:fldChar w:fldCharType="end"/>
        </w:r>
      </w:hyperlink>
    </w:p>
    <w:p w14:paraId="7124521E" w14:textId="7B5852D5" w:rsidR="00E917D5" w:rsidRDefault="00585808" w:rsidP="00E917D5">
      <w:pPr>
        <w:pStyle w:val="TOC2"/>
        <w:tabs>
          <w:tab w:val="clear" w:pos="9639"/>
          <w:tab w:val="right" w:leader="dot" w:pos="10204"/>
        </w:tabs>
        <w:rPr>
          <w:rFonts w:asciiTheme="minorHAnsi" w:eastAsiaTheme="minorEastAsia" w:hAnsiTheme="minorHAnsi" w:cstheme="minorBidi"/>
          <w:noProof/>
          <w:szCs w:val="22"/>
          <w:lang w:eastAsia="en-GB"/>
        </w:rPr>
      </w:pPr>
      <w:hyperlink w:anchor="_Toc49267432" w:history="1">
        <w:r w:rsidR="00E917D5" w:rsidRPr="006E0460">
          <w:rPr>
            <w:rStyle w:val="Hyperlink"/>
            <w:noProof/>
            <w:lang w:eastAsia="en-GB"/>
          </w:rPr>
          <w:t>3.3.</w:t>
        </w:r>
        <w:r w:rsidR="00E917D5">
          <w:rPr>
            <w:rFonts w:asciiTheme="minorHAnsi" w:eastAsiaTheme="minorEastAsia" w:hAnsiTheme="minorHAnsi" w:cstheme="minorBidi"/>
            <w:noProof/>
            <w:szCs w:val="22"/>
            <w:lang w:eastAsia="en-GB"/>
          </w:rPr>
          <w:tab/>
        </w:r>
        <w:r w:rsidR="00E917D5" w:rsidRPr="006E0460">
          <w:rPr>
            <w:rStyle w:val="Hyperlink"/>
            <w:noProof/>
            <w:lang w:eastAsia="en-GB"/>
          </w:rPr>
          <w:t>Deciding which condition to rely on</w:t>
        </w:r>
        <w:r w:rsidR="00E917D5">
          <w:rPr>
            <w:noProof/>
            <w:webHidden/>
          </w:rPr>
          <w:tab/>
        </w:r>
        <w:r w:rsidR="00E917D5">
          <w:rPr>
            <w:noProof/>
            <w:webHidden/>
          </w:rPr>
          <w:fldChar w:fldCharType="begin"/>
        </w:r>
        <w:r w:rsidR="00E917D5">
          <w:rPr>
            <w:noProof/>
            <w:webHidden/>
          </w:rPr>
          <w:instrText xml:space="preserve"> PAGEREF _Toc49267432 \h </w:instrText>
        </w:r>
        <w:r w:rsidR="00E917D5">
          <w:rPr>
            <w:noProof/>
            <w:webHidden/>
          </w:rPr>
        </w:r>
        <w:r w:rsidR="00E917D5">
          <w:rPr>
            <w:noProof/>
            <w:webHidden/>
          </w:rPr>
          <w:fldChar w:fldCharType="separate"/>
        </w:r>
        <w:r w:rsidR="001B72B4">
          <w:rPr>
            <w:noProof/>
            <w:webHidden/>
          </w:rPr>
          <w:t>6</w:t>
        </w:r>
        <w:r w:rsidR="00E917D5">
          <w:rPr>
            <w:noProof/>
            <w:webHidden/>
          </w:rPr>
          <w:fldChar w:fldCharType="end"/>
        </w:r>
      </w:hyperlink>
    </w:p>
    <w:p w14:paraId="196F2BE2" w14:textId="5E531CCE" w:rsidR="00E917D5" w:rsidRDefault="00585808" w:rsidP="00E917D5">
      <w:pPr>
        <w:pStyle w:val="TOC2"/>
        <w:tabs>
          <w:tab w:val="clear" w:pos="9639"/>
          <w:tab w:val="right" w:leader="dot" w:pos="10204"/>
        </w:tabs>
        <w:rPr>
          <w:rFonts w:asciiTheme="minorHAnsi" w:eastAsiaTheme="minorEastAsia" w:hAnsiTheme="minorHAnsi" w:cstheme="minorBidi"/>
          <w:noProof/>
          <w:szCs w:val="22"/>
          <w:lang w:eastAsia="en-GB"/>
        </w:rPr>
      </w:pPr>
      <w:hyperlink w:anchor="_Toc49267433" w:history="1">
        <w:r w:rsidR="00E917D5" w:rsidRPr="006E0460">
          <w:rPr>
            <w:rStyle w:val="Hyperlink"/>
            <w:noProof/>
            <w:lang w:eastAsia="en-GB"/>
          </w:rPr>
          <w:t>3.4.</w:t>
        </w:r>
        <w:r w:rsidR="00E917D5">
          <w:rPr>
            <w:rFonts w:asciiTheme="minorHAnsi" w:eastAsiaTheme="minorEastAsia" w:hAnsiTheme="minorHAnsi" w:cstheme="minorBidi"/>
            <w:noProof/>
            <w:szCs w:val="22"/>
            <w:lang w:eastAsia="en-GB"/>
          </w:rPr>
          <w:tab/>
        </w:r>
        <w:r w:rsidR="00E917D5" w:rsidRPr="006E0460">
          <w:rPr>
            <w:rStyle w:val="Hyperlink"/>
            <w:noProof/>
            <w:lang w:eastAsia="en-GB"/>
          </w:rPr>
          <w:t>Privacy Notices</w:t>
        </w:r>
        <w:r w:rsidR="00E917D5">
          <w:rPr>
            <w:noProof/>
            <w:webHidden/>
          </w:rPr>
          <w:tab/>
        </w:r>
        <w:r w:rsidR="00E917D5">
          <w:rPr>
            <w:noProof/>
            <w:webHidden/>
          </w:rPr>
          <w:fldChar w:fldCharType="begin"/>
        </w:r>
        <w:r w:rsidR="00E917D5">
          <w:rPr>
            <w:noProof/>
            <w:webHidden/>
          </w:rPr>
          <w:instrText xml:space="preserve"> PAGEREF _Toc49267433 \h </w:instrText>
        </w:r>
        <w:r w:rsidR="00E917D5">
          <w:rPr>
            <w:noProof/>
            <w:webHidden/>
          </w:rPr>
        </w:r>
        <w:r w:rsidR="00E917D5">
          <w:rPr>
            <w:noProof/>
            <w:webHidden/>
          </w:rPr>
          <w:fldChar w:fldCharType="separate"/>
        </w:r>
        <w:r w:rsidR="001B72B4">
          <w:rPr>
            <w:noProof/>
            <w:webHidden/>
          </w:rPr>
          <w:t>6</w:t>
        </w:r>
        <w:r w:rsidR="00E917D5">
          <w:rPr>
            <w:noProof/>
            <w:webHidden/>
          </w:rPr>
          <w:fldChar w:fldCharType="end"/>
        </w:r>
      </w:hyperlink>
    </w:p>
    <w:p w14:paraId="58F32EA1" w14:textId="492E1106" w:rsidR="00E917D5" w:rsidRDefault="00585808" w:rsidP="00E917D5">
      <w:pPr>
        <w:pStyle w:val="TOC1"/>
        <w:tabs>
          <w:tab w:val="clear" w:pos="9639"/>
          <w:tab w:val="right" w:leader="dot" w:pos="10204"/>
        </w:tabs>
        <w:rPr>
          <w:rFonts w:asciiTheme="minorHAnsi" w:eastAsiaTheme="minorEastAsia" w:hAnsiTheme="minorHAnsi" w:cstheme="minorBidi"/>
          <w:noProof/>
          <w:szCs w:val="22"/>
          <w:lang w:eastAsia="en-GB"/>
        </w:rPr>
      </w:pPr>
      <w:hyperlink w:anchor="_Toc49267434" w:history="1">
        <w:r w:rsidR="00E917D5" w:rsidRPr="006E0460">
          <w:rPr>
            <w:rStyle w:val="Hyperlink"/>
            <w:noProof/>
            <w:lang w:eastAsia="en-GB"/>
          </w:rPr>
          <w:t>4.</w:t>
        </w:r>
        <w:r w:rsidR="00E917D5">
          <w:rPr>
            <w:rFonts w:asciiTheme="minorHAnsi" w:eastAsiaTheme="minorEastAsia" w:hAnsiTheme="minorHAnsi" w:cstheme="minorBidi"/>
            <w:noProof/>
            <w:szCs w:val="22"/>
            <w:lang w:eastAsia="en-GB"/>
          </w:rPr>
          <w:tab/>
        </w:r>
        <w:r w:rsidR="00E917D5" w:rsidRPr="006E0460">
          <w:rPr>
            <w:rStyle w:val="Hyperlink"/>
            <w:noProof/>
            <w:lang w:eastAsia="en-GB"/>
          </w:rPr>
          <w:t>Individuals’ rights and how we protect them</w:t>
        </w:r>
        <w:r w:rsidR="00E917D5">
          <w:rPr>
            <w:noProof/>
            <w:webHidden/>
          </w:rPr>
          <w:tab/>
        </w:r>
        <w:r w:rsidR="00E917D5">
          <w:rPr>
            <w:noProof/>
            <w:webHidden/>
          </w:rPr>
          <w:fldChar w:fldCharType="begin"/>
        </w:r>
        <w:r w:rsidR="00E917D5">
          <w:rPr>
            <w:noProof/>
            <w:webHidden/>
          </w:rPr>
          <w:instrText xml:space="preserve"> PAGEREF _Toc49267434 \h </w:instrText>
        </w:r>
        <w:r w:rsidR="00E917D5">
          <w:rPr>
            <w:noProof/>
            <w:webHidden/>
          </w:rPr>
        </w:r>
        <w:r w:rsidR="00E917D5">
          <w:rPr>
            <w:noProof/>
            <w:webHidden/>
          </w:rPr>
          <w:fldChar w:fldCharType="separate"/>
        </w:r>
        <w:r w:rsidR="001B72B4">
          <w:rPr>
            <w:noProof/>
            <w:webHidden/>
          </w:rPr>
          <w:t>7</w:t>
        </w:r>
        <w:r w:rsidR="00E917D5">
          <w:rPr>
            <w:noProof/>
            <w:webHidden/>
          </w:rPr>
          <w:fldChar w:fldCharType="end"/>
        </w:r>
      </w:hyperlink>
    </w:p>
    <w:p w14:paraId="0450B2CE" w14:textId="2138FF7F" w:rsidR="00E917D5" w:rsidRDefault="00585808" w:rsidP="00E917D5">
      <w:pPr>
        <w:pStyle w:val="TOC2"/>
        <w:tabs>
          <w:tab w:val="clear" w:pos="9639"/>
          <w:tab w:val="right" w:leader="dot" w:pos="10204"/>
        </w:tabs>
        <w:rPr>
          <w:rFonts w:asciiTheme="minorHAnsi" w:eastAsiaTheme="minorEastAsia" w:hAnsiTheme="minorHAnsi" w:cstheme="minorBidi"/>
          <w:noProof/>
          <w:szCs w:val="22"/>
          <w:lang w:eastAsia="en-GB"/>
        </w:rPr>
      </w:pPr>
      <w:hyperlink w:anchor="_Toc49267435" w:history="1">
        <w:r w:rsidR="00E917D5" w:rsidRPr="006E0460">
          <w:rPr>
            <w:rStyle w:val="Hyperlink"/>
            <w:noProof/>
            <w:lang w:eastAsia="en-GB"/>
          </w:rPr>
          <w:t>4.1.</w:t>
        </w:r>
        <w:r w:rsidR="00E917D5">
          <w:rPr>
            <w:rFonts w:asciiTheme="minorHAnsi" w:eastAsiaTheme="minorEastAsia" w:hAnsiTheme="minorHAnsi" w:cstheme="minorBidi"/>
            <w:noProof/>
            <w:szCs w:val="22"/>
            <w:lang w:eastAsia="en-GB"/>
          </w:rPr>
          <w:tab/>
        </w:r>
        <w:r w:rsidR="00E917D5" w:rsidRPr="006E0460">
          <w:rPr>
            <w:rStyle w:val="Hyperlink"/>
            <w:noProof/>
            <w:lang w:eastAsia="en-GB"/>
          </w:rPr>
          <w:t>The right to be informed about the collection and use of their personal data</w:t>
        </w:r>
        <w:r w:rsidR="00E917D5">
          <w:rPr>
            <w:noProof/>
            <w:webHidden/>
          </w:rPr>
          <w:tab/>
        </w:r>
        <w:r w:rsidR="00E917D5">
          <w:rPr>
            <w:noProof/>
            <w:webHidden/>
          </w:rPr>
          <w:fldChar w:fldCharType="begin"/>
        </w:r>
        <w:r w:rsidR="00E917D5">
          <w:rPr>
            <w:noProof/>
            <w:webHidden/>
          </w:rPr>
          <w:instrText xml:space="preserve"> PAGEREF _Toc49267435 \h </w:instrText>
        </w:r>
        <w:r w:rsidR="00E917D5">
          <w:rPr>
            <w:noProof/>
            <w:webHidden/>
          </w:rPr>
        </w:r>
        <w:r w:rsidR="00E917D5">
          <w:rPr>
            <w:noProof/>
            <w:webHidden/>
          </w:rPr>
          <w:fldChar w:fldCharType="separate"/>
        </w:r>
        <w:r w:rsidR="001B72B4">
          <w:rPr>
            <w:noProof/>
            <w:webHidden/>
          </w:rPr>
          <w:t>7</w:t>
        </w:r>
        <w:r w:rsidR="00E917D5">
          <w:rPr>
            <w:noProof/>
            <w:webHidden/>
          </w:rPr>
          <w:fldChar w:fldCharType="end"/>
        </w:r>
      </w:hyperlink>
    </w:p>
    <w:p w14:paraId="26E833EC" w14:textId="1B5E65EF" w:rsidR="00E917D5" w:rsidRDefault="00585808" w:rsidP="00E917D5">
      <w:pPr>
        <w:pStyle w:val="TOC2"/>
        <w:tabs>
          <w:tab w:val="clear" w:pos="9639"/>
          <w:tab w:val="right" w:leader="dot" w:pos="10204"/>
        </w:tabs>
        <w:rPr>
          <w:rFonts w:asciiTheme="minorHAnsi" w:eastAsiaTheme="minorEastAsia" w:hAnsiTheme="minorHAnsi" w:cstheme="minorBidi"/>
          <w:noProof/>
          <w:szCs w:val="22"/>
          <w:lang w:eastAsia="en-GB"/>
        </w:rPr>
      </w:pPr>
      <w:hyperlink w:anchor="_Toc49267436" w:history="1">
        <w:r w:rsidR="00E917D5" w:rsidRPr="006E0460">
          <w:rPr>
            <w:rStyle w:val="Hyperlink"/>
            <w:noProof/>
            <w:lang w:eastAsia="en-GB"/>
          </w:rPr>
          <w:t>4.2.</w:t>
        </w:r>
        <w:r w:rsidR="00E917D5">
          <w:rPr>
            <w:rFonts w:asciiTheme="minorHAnsi" w:eastAsiaTheme="minorEastAsia" w:hAnsiTheme="minorHAnsi" w:cstheme="minorBidi"/>
            <w:noProof/>
            <w:szCs w:val="22"/>
            <w:lang w:eastAsia="en-GB"/>
          </w:rPr>
          <w:tab/>
        </w:r>
        <w:r w:rsidR="00E917D5" w:rsidRPr="006E0460">
          <w:rPr>
            <w:rStyle w:val="Hyperlink"/>
            <w:noProof/>
            <w:lang w:eastAsia="en-GB"/>
          </w:rPr>
          <w:t>The right of access to their personal data and relevant supplementary information</w:t>
        </w:r>
        <w:r w:rsidR="00E917D5">
          <w:rPr>
            <w:noProof/>
            <w:webHidden/>
          </w:rPr>
          <w:tab/>
        </w:r>
        <w:r w:rsidR="00E917D5">
          <w:rPr>
            <w:noProof/>
            <w:webHidden/>
          </w:rPr>
          <w:fldChar w:fldCharType="begin"/>
        </w:r>
        <w:r w:rsidR="00E917D5">
          <w:rPr>
            <w:noProof/>
            <w:webHidden/>
          </w:rPr>
          <w:instrText xml:space="preserve"> PAGEREF _Toc49267436 \h </w:instrText>
        </w:r>
        <w:r w:rsidR="00E917D5">
          <w:rPr>
            <w:noProof/>
            <w:webHidden/>
          </w:rPr>
        </w:r>
        <w:r w:rsidR="00E917D5">
          <w:rPr>
            <w:noProof/>
            <w:webHidden/>
          </w:rPr>
          <w:fldChar w:fldCharType="separate"/>
        </w:r>
        <w:r w:rsidR="001B72B4">
          <w:rPr>
            <w:noProof/>
            <w:webHidden/>
          </w:rPr>
          <w:t>7</w:t>
        </w:r>
        <w:r w:rsidR="00E917D5">
          <w:rPr>
            <w:noProof/>
            <w:webHidden/>
          </w:rPr>
          <w:fldChar w:fldCharType="end"/>
        </w:r>
      </w:hyperlink>
    </w:p>
    <w:p w14:paraId="351CA938" w14:textId="3CC445AE" w:rsidR="00E917D5" w:rsidRDefault="00585808" w:rsidP="00E917D5">
      <w:pPr>
        <w:pStyle w:val="TOC2"/>
        <w:tabs>
          <w:tab w:val="clear" w:pos="9639"/>
          <w:tab w:val="right" w:leader="dot" w:pos="10204"/>
        </w:tabs>
        <w:rPr>
          <w:rFonts w:asciiTheme="minorHAnsi" w:eastAsiaTheme="minorEastAsia" w:hAnsiTheme="minorHAnsi" w:cstheme="minorBidi"/>
          <w:noProof/>
          <w:szCs w:val="22"/>
          <w:lang w:eastAsia="en-GB"/>
        </w:rPr>
      </w:pPr>
      <w:hyperlink w:anchor="_Toc49267437" w:history="1">
        <w:r w:rsidR="00E917D5" w:rsidRPr="006E0460">
          <w:rPr>
            <w:rStyle w:val="Hyperlink"/>
            <w:noProof/>
            <w:lang w:eastAsia="en-GB"/>
          </w:rPr>
          <w:t>4.3.</w:t>
        </w:r>
        <w:r w:rsidR="00E917D5">
          <w:rPr>
            <w:rFonts w:asciiTheme="minorHAnsi" w:eastAsiaTheme="minorEastAsia" w:hAnsiTheme="minorHAnsi" w:cstheme="minorBidi"/>
            <w:noProof/>
            <w:szCs w:val="22"/>
            <w:lang w:eastAsia="en-GB"/>
          </w:rPr>
          <w:tab/>
        </w:r>
        <w:r w:rsidR="00E917D5" w:rsidRPr="006E0460">
          <w:rPr>
            <w:rStyle w:val="Hyperlink"/>
            <w:noProof/>
            <w:lang w:eastAsia="en-GB"/>
          </w:rPr>
          <w:t>The right to rectification if the information held is inaccurate or incomplete</w:t>
        </w:r>
        <w:r w:rsidR="00E917D5">
          <w:rPr>
            <w:noProof/>
            <w:webHidden/>
          </w:rPr>
          <w:tab/>
        </w:r>
        <w:r w:rsidR="00E917D5">
          <w:rPr>
            <w:noProof/>
            <w:webHidden/>
          </w:rPr>
          <w:fldChar w:fldCharType="begin"/>
        </w:r>
        <w:r w:rsidR="00E917D5">
          <w:rPr>
            <w:noProof/>
            <w:webHidden/>
          </w:rPr>
          <w:instrText xml:space="preserve"> PAGEREF _Toc49267437 \h </w:instrText>
        </w:r>
        <w:r w:rsidR="00E917D5">
          <w:rPr>
            <w:noProof/>
            <w:webHidden/>
          </w:rPr>
        </w:r>
        <w:r w:rsidR="00E917D5">
          <w:rPr>
            <w:noProof/>
            <w:webHidden/>
          </w:rPr>
          <w:fldChar w:fldCharType="separate"/>
        </w:r>
        <w:r w:rsidR="001B72B4">
          <w:rPr>
            <w:noProof/>
            <w:webHidden/>
          </w:rPr>
          <w:t>7</w:t>
        </w:r>
        <w:r w:rsidR="00E917D5">
          <w:rPr>
            <w:noProof/>
            <w:webHidden/>
          </w:rPr>
          <w:fldChar w:fldCharType="end"/>
        </w:r>
      </w:hyperlink>
    </w:p>
    <w:p w14:paraId="2794A3EF" w14:textId="59579447" w:rsidR="00E917D5" w:rsidRDefault="00585808" w:rsidP="00E917D5">
      <w:pPr>
        <w:pStyle w:val="TOC2"/>
        <w:tabs>
          <w:tab w:val="clear" w:pos="9639"/>
          <w:tab w:val="right" w:leader="dot" w:pos="10204"/>
        </w:tabs>
        <w:rPr>
          <w:rFonts w:asciiTheme="minorHAnsi" w:eastAsiaTheme="minorEastAsia" w:hAnsiTheme="minorHAnsi" w:cstheme="minorBidi"/>
          <w:noProof/>
          <w:szCs w:val="22"/>
          <w:lang w:eastAsia="en-GB"/>
        </w:rPr>
      </w:pPr>
      <w:hyperlink w:anchor="_Toc49267438" w:history="1">
        <w:r w:rsidR="00E917D5" w:rsidRPr="006E0460">
          <w:rPr>
            <w:rStyle w:val="Hyperlink"/>
            <w:noProof/>
            <w:lang w:eastAsia="en-GB"/>
          </w:rPr>
          <w:t>4.4.</w:t>
        </w:r>
        <w:r w:rsidR="00E917D5">
          <w:rPr>
            <w:rFonts w:asciiTheme="minorHAnsi" w:eastAsiaTheme="minorEastAsia" w:hAnsiTheme="minorHAnsi" w:cstheme="minorBidi"/>
            <w:noProof/>
            <w:szCs w:val="22"/>
            <w:lang w:eastAsia="en-GB"/>
          </w:rPr>
          <w:tab/>
        </w:r>
        <w:r w:rsidR="00E917D5" w:rsidRPr="006E0460">
          <w:rPr>
            <w:rStyle w:val="Hyperlink"/>
            <w:noProof/>
            <w:lang w:eastAsia="en-GB"/>
          </w:rPr>
          <w:t>The right to erasure of personal data</w:t>
        </w:r>
        <w:r w:rsidR="00E917D5">
          <w:rPr>
            <w:noProof/>
            <w:webHidden/>
          </w:rPr>
          <w:tab/>
        </w:r>
        <w:r w:rsidR="00E917D5">
          <w:rPr>
            <w:noProof/>
            <w:webHidden/>
          </w:rPr>
          <w:fldChar w:fldCharType="begin"/>
        </w:r>
        <w:r w:rsidR="00E917D5">
          <w:rPr>
            <w:noProof/>
            <w:webHidden/>
          </w:rPr>
          <w:instrText xml:space="preserve"> PAGEREF _Toc49267438 \h </w:instrText>
        </w:r>
        <w:r w:rsidR="00E917D5">
          <w:rPr>
            <w:noProof/>
            <w:webHidden/>
          </w:rPr>
        </w:r>
        <w:r w:rsidR="00E917D5">
          <w:rPr>
            <w:noProof/>
            <w:webHidden/>
          </w:rPr>
          <w:fldChar w:fldCharType="separate"/>
        </w:r>
        <w:r w:rsidR="001B72B4">
          <w:rPr>
            <w:noProof/>
            <w:webHidden/>
          </w:rPr>
          <w:t>8</w:t>
        </w:r>
        <w:r w:rsidR="00E917D5">
          <w:rPr>
            <w:noProof/>
            <w:webHidden/>
          </w:rPr>
          <w:fldChar w:fldCharType="end"/>
        </w:r>
      </w:hyperlink>
    </w:p>
    <w:p w14:paraId="0C61D275" w14:textId="2CD1EC87" w:rsidR="00E917D5" w:rsidRDefault="00585808" w:rsidP="00E917D5">
      <w:pPr>
        <w:pStyle w:val="TOC2"/>
        <w:tabs>
          <w:tab w:val="clear" w:pos="9639"/>
          <w:tab w:val="right" w:leader="dot" w:pos="10204"/>
        </w:tabs>
        <w:rPr>
          <w:rFonts w:asciiTheme="minorHAnsi" w:eastAsiaTheme="minorEastAsia" w:hAnsiTheme="minorHAnsi" w:cstheme="minorBidi"/>
          <w:noProof/>
          <w:szCs w:val="22"/>
          <w:lang w:eastAsia="en-GB"/>
        </w:rPr>
      </w:pPr>
      <w:hyperlink w:anchor="_Toc49267439" w:history="1">
        <w:r w:rsidR="00E917D5" w:rsidRPr="006E0460">
          <w:rPr>
            <w:rStyle w:val="Hyperlink"/>
            <w:noProof/>
            <w:lang w:eastAsia="en-GB"/>
          </w:rPr>
          <w:t>4.5.</w:t>
        </w:r>
        <w:r w:rsidR="00E917D5">
          <w:rPr>
            <w:rFonts w:asciiTheme="minorHAnsi" w:eastAsiaTheme="minorEastAsia" w:hAnsiTheme="minorHAnsi" w:cstheme="minorBidi"/>
            <w:noProof/>
            <w:szCs w:val="22"/>
            <w:lang w:eastAsia="en-GB"/>
          </w:rPr>
          <w:tab/>
        </w:r>
        <w:r w:rsidR="00E917D5" w:rsidRPr="006E0460">
          <w:rPr>
            <w:rStyle w:val="Hyperlink"/>
            <w:noProof/>
            <w:lang w:eastAsia="en-GB"/>
          </w:rPr>
          <w:t>The right to restrict the processing of personal data</w:t>
        </w:r>
        <w:r w:rsidR="00E917D5">
          <w:rPr>
            <w:noProof/>
            <w:webHidden/>
          </w:rPr>
          <w:tab/>
        </w:r>
        <w:r w:rsidR="00E917D5">
          <w:rPr>
            <w:noProof/>
            <w:webHidden/>
          </w:rPr>
          <w:fldChar w:fldCharType="begin"/>
        </w:r>
        <w:r w:rsidR="00E917D5">
          <w:rPr>
            <w:noProof/>
            <w:webHidden/>
          </w:rPr>
          <w:instrText xml:space="preserve"> PAGEREF _Toc49267439 \h </w:instrText>
        </w:r>
        <w:r w:rsidR="00E917D5">
          <w:rPr>
            <w:noProof/>
            <w:webHidden/>
          </w:rPr>
        </w:r>
        <w:r w:rsidR="00E917D5">
          <w:rPr>
            <w:noProof/>
            <w:webHidden/>
          </w:rPr>
          <w:fldChar w:fldCharType="separate"/>
        </w:r>
        <w:r w:rsidR="001B72B4">
          <w:rPr>
            <w:noProof/>
            <w:webHidden/>
          </w:rPr>
          <w:t>9</w:t>
        </w:r>
        <w:r w:rsidR="00E917D5">
          <w:rPr>
            <w:noProof/>
            <w:webHidden/>
          </w:rPr>
          <w:fldChar w:fldCharType="end"/>
        </w:r>
      </w:hyperlink>
    </w:p>
    <w:p w14:paraId="1FD382AF" w14:textId="1EDA640B" w:rsidR="00E917D5" w:rsidRDefault="00585808" w:rsidP="00E917D5">
      <w:pPr>
        <w:pStyle w:val="TOC2"/>
        <w:tabs>
          <w:tab w:val="clear" w:pos="9639"/>
          <w:tab w:val="right" w:leader="dot" w:pos="10204"/>
        </w:tabs>
        <w:rPr>
          <w:rFonts w:asciiTheme="minorHAnsi" w:eastAsiaTheme="minorEastAsia" w:hAnsiTheme="minorHAnsi" w:cstheme="minorBidi"/>
          <w:noProof/>
          <w:szCs w:val="22"/>
          <w:lang w:eastAsia="en-GB"/>
        </w:rPr>
      </w:pPr>
      <w:hyperlink w:anchor="_Toc49267440" w:history="1">
        <w:r w:rsidR="00E917D5" w:rsidRPr="006E0460">
          <w:rPr>
            <w:rStyle w:val="Hyperlink"/>
            <w:noProof/>
            <w:lang w:eastAsia="en-GB"/>
          </w:rPr>
          <w:t>4.6.</w:t>
        </w:r>
        <w:r w:rsidR="00E917D5">
          <w:rPr>
            <w:rFonts w:asciiTheme="minorHAnsi" w:eastAsiaTheme="minorEastAsia" w:hAnsiTheme="minorHAnsi" w:cstheme="minorBidi"/>
            <w:noProof/>
            <w:szCs w:val="22"/>
            <w:lang w:eastAsia="en-GB"/>
          </w:rPr>
          <w:tab/>
        </w:r>
        <w:r w:rsidR="00E917D5" w:rsidRPr="006E0460">
          <w:rPr>
            <w:rStyle w:val="Hyperlink"/>
            <w:noProof/>
            <w:lang w:eastAsia="en-GB"/>
          </w:rPr>
          <w:t>The right to data portability</w:t>
        </w:r>
        <w:r w:rsidR="00E917D5">
          <w:rPr>
            <w:noProof/>
            <w:webHidden/>
          </w:rPr>
          <w:tab/>
        </w:r>
        <w:r w:rsidR="00E917D5">
          <w:rPr>
            <w:noProof/>
            <w:webHidden/>
          </w:rPr>
          <w:fldChar w:fldCharType="begin"/>
        </w:r>
        <w:r w:rsidR="00E917D5">
          <w:rPr>
            <w:noProof/>
            <w:webHidden/>
          </w:rPr>
          <w:instrText xml:space="preserve"> PAGEREF _Toc49267440 \h </w:instrText>
        </w:r>
        <w:r w:rsidR="00E917D5">
          <w:rPr>
            <w:noProof/>
            <w:webHidden/>
          </w:rPr>
        </w:r>
        <w:r w:rsidR="00E917D5">
          <w:rPr>
            <w:noProof/>
            <w:webHidden/>
          </w:rPr>
          <w:fldChar w:fldCharType="separate"/>
        </w:r>
        <w:r w:rsidR="001B72B4">
          <w:rPr>
            <w:noProof/>
            <w:webHidden/>
          </w:rPr>
          <w:t>10</w:t>
        </w:r>
        <w:r w:rsidR="00E917D5">
          <w:rPr>
            <w:noProof/>
            <w:webHidden/>
          </w:rPr>
          <w:fldChar w:fldCharType="end"/>
        </w:r>
      </w:hyperlink>
    </w:p>
    <w:p w14:paraId="1049458D" w14:textId="24E88953" w:rsidR="00E917D5" w:rsidRDefault="00585808" w:rsidP="00E917D5">
      <w:pPr>
        <w:pStyle w:val="TOC2"/>
        <w:tabs>
          <w:tab w:val="clear" w:pos="9639"/>
          <w:tab w:val="right" w:leader="dot" w:pos="10204"/>
        </w:tabs>
        <w:rPr>
          <w:rFonts w:asciiTheme="minorHAnsi" w:eastAsiaTheme="minorEastAsia" w:hAnsiTheme="minorHAnsi" w:cstheme="minorBidi"/>
          <w:noProof/>
          <w:szCs w:val="22"/>
          <w:lang w:eastAsia="en-GB"/>
        </w:rPr>
      </w:pPr>
      <w:hyperlink w:anchor="_Toc49267441" w:history="1">
        <w:r w:rsidR="00E917D5" w:rsidRPr="006E0460">
          <w:rPr>
            <w:rStyle w:val="Hyperlink"/>
            <w:noProof/>
            <w:lang w:eastAsia="en-GB"/>
          </w:rPr>
          <w:t>4.7.</w:t>
        </w:r>
        <w:r w:rsidR="00E917D5">
          <w:rPr>
            <w:rFonts w:asciiTheme="minorHAnsi" w:eastAsiaTheme="minorEastAsia" w:hAnsiTheme="minorHAnsi" w:cstheme="minorBidi"/>
            <w:noProof/>
            <w:szCs w:val="22"/>
            <w:lang w:eastAsia="en-GB"/>
          </w:rPr>
          <w:tab/>
        </w:r>
        <w:r w:rsidR="00E917D5" w:rsidRPr="006E0460">
          <w:rPr>
            <w:rStyle w:val="Hyperlink"/>
            <w:noProof/>
            <w:lang w:eastAsia="en-GB"/>
          </w:rPr>
          <w:t>The right to object to processing</w:t>
        </w:r>
        <w:r w:rsidR="00E917D5">
          <w:rPr>
            <w:noProof/>
            <w:webHidden/>
          </w:rPr>
          <w:tab/>
        </w:r>
        <w:r w:rsidR="00E917D5">
          <w:rPr>
            <w:noProof/>
            <w:webHidden/>
          </w:rPr>
          <w:fldChar w:fldCharType="begin"/>
        </w:r>
        <w:r w:rsidR="00E917D5">
          <w:rPr>
            <w:noProof/>
            <w:webHidden/>
          </w:rPr>
          <w:instrText xml:space="preserve"> PAGEREF _Toc49267441 \h </w:instrText>
        </w:r>
        <w:r w:rsidR="00E917D5">
          <w:rPr>
            <w:noProof/>
            <w:webHidden/>
          </w:rPr>
        </w:r>
        <w:r w:rsidR="00E917D5">
          <w:rPr>
            <w:noProof/>
            <w:webHidden/>
          </w:rPr>
          <w:fldChar w:fldCharType="separate"/>
        </w:r>
        <w:r w:rsidR="001B72B4">
          <w:rPr>
            <w:noProof/>
            <w:webHidden/>
          </w:rPr>
          <w:t>10</w:t>
        </w:r>
        <w:r w:rsidR="00E917D5">
          <w:rPr>
            <w:noProof/>
            <w:webHidden/>
          </w:rPr>
          <w:fldChar w:fldCharType="end"/>
        </w:r>
      </w:hyperlink>
    </w:p>
    <w:p w14:paraId="65FDDAC2" w14:textId="10FFAE52" w:rsidR="00E917D5" w:rsidRDefault="00585808" w:rsidP="00E917D5">
      <w:pPr>
        <w:pStyle w:val="TOC2"/>
        <w:tabs>
          <w:tab w:val="clear" w:pos="9639"/>
          <w:tab w:val="right" w:leader="dot" w:pos="10204"/>
        </w:tabs>
        <w:rPr>
          <w:rFonts w:asciiTheme="minorHAnsi" w:eastAsiaTheme="minorEastAsia" w:hAnsiTheme="minorHAnsi" w:cstheme="minorBidi"/>
          <w:noProof/>
          <w:szCs w:val="22"/>
          <w:lang w:eastAsia="en-GB"/>
        </w:rPr>
      </w:pPr>
      <w:hyperlink w:anchor="_Toc49267442" w:history="1">
        <w:r w:rsidR="00E917D5" w:rsidRPr="006E0460">
          <w:rPr>
            <w:rStyle w:val="Hyperlink"/>
            <w:noProof/>
            <w:lang w:eastAsia="en-GB"/>
          </w:rPr>
          <w:t>4.8.</w:t>
        </w:r>
        <w:r w:rsidR="00E917D5">
          <w:rPr>
            <w:rFonts w:asciiTheme="minorHAnsi" w:eastAsiaTheme="minorEastAsia" w:hAnsiTheme="minorHAnsi" w:cstheme="minorBidi"/>
            <w:noProof/>
            <w:szCs w:val="22"/>
            <w:lang w:eastAsia="en-GB"/>
          </w:rPr>
          <w:tab/>
        </w:r>
        <w:r w:rsidR="00E917D5" w:rsidRPr="006E0460">
          <w:rPr>
            <w:rStyle w:val="Hyperlink"/>
            <w:noProof/>
            <w:lang w:eastAsia="en-GB"/>
          </w:rPr>
          <w:t>The right to object to automated decision making and profiling</w:t>
        </w:r>
        <w:r w:rsidR="00E917D5">
          <w:rPr>
            <w:noProof/>
            <w:webHidden/>
          </w:rPr>
          <w:tab/>
        </w:r>
        <w:r w:rsidR="00E917D5">
          <w:rPr>
            <w:noProof/>
            <w:webHidden/>
          </w:rPr>
          <w:fldChar w:fldCharType="begin"/>
        </w:r>
        <w:r w:rsidR="00E917D5">
          <w:rPr>
            <w:noProof/>
            <w:webHidden/>
          </w:rPr>
          <w:instrText xml:space="preserve"> PAGEREF _Toc49267442 \h </w:instrText>
        </w:r>
        <w:r w:rsidR="00E917D5">
          <w:rPr>
            <w:noProof/>
            <w:webHidden/>
          </w:rPr>
        </w:r>
        <w:r w:rsidR="00E917D5">
          <w:rPr>
            <w:noProof/>
            <w:webHidden/>
          </w:rPr>
          <w:fldChar w:fldCharType="separate"/>
        </w:r>
        <w:r w:rsidR="001B72B4">
          <w:rPr>
            <w:noProof/>
            <w:webHidden/>
          </w:rPr>
          <w:t>10</w:t>
        </w:r>
        <w:r w:rsidR="00E917D5">
          <w:rPr>
            <w:noProof/>
            <w:webHidden/>
          </w:rPr>
          <w:fldChar w:fldCharType="end"/>
        </w:r>
      </w:hyperlink>
    </w:p>
    <w:p w14:paraId="56BE2894" w14:textId="1A38C37C" w:rsidR="00E917D5" w:rsidRDefault="00585808" w:rsidP="00E917D5">
      <w:pPr>
        <w:pStyle w:val="TOC1"/>
        <w:tabs>
          <w:tab w:val="clear" w:pos="9639"/>
          <w:tab w:val="right" w:leader="dot" w:pos="10204"/>
        </w:tabs>
        <w:rPr>
          <w:rFonts w:asciiTheme="minorHAnsi" w:eastAsiaTheme="minorEastAsia" w:hAnsiTheme="minorHAnsi" w:cstheme="minorBidi"/>
          <w:noProof/>
          <w:szCs w:val="22"/>
          <w:lang w:eastAsia="en-GB"/>
        </w:rPr>
      </w:pPr>
      <w:hyperlink w:anchor="_Toc49267443" w:history="1">
        <w:r w:rsidR="00E917D5" w:rsidRPr="006E0460">
          <w:rPr>
            <w:rStyle w:val="Hyperlink"/>
            <w:noProof/>
          </w:rPr>
          <w:t>5.</w:t>
        </w:r>
        <w:r w:rsidR="00E917D5">
          <w:rPr>
            <w:rFonts w:asciiTheme="minorHAnsi" w:eastAsiaTheme="minorEastAsia" w:hAnsiTheme="minorHAnsi" w:cstheme="minorBidi"/>
            <w:noProof/>
            <w:szCs w:val="22"/>
            <w:lang w:eastAsia="en-GB"/>
          </w:rPr>
          <w:tab/>
        </w:r>
        <w:r w:rsidR="00E917D5" w:rsidRPr="006E0460">
          <w:rPr>
            <w:rStyle w:val="Hyperlink"/>
            <w:noProof/>
          </w:rPr>
          <w:t>Subject Access Requests</w:t>
        </w:r>
        <w:r w:rsidR="00E917D5">
          <w:rPr>
            <w:noProof/>
            <w:webHidden/>
          </w:rPr>
          <w:tab/>
        </w:r>
        <w:r w:rsidR="00E917D5">
          <w:rPr>
            <w:noProof/>
            <w:webHidden/>
          </w:rPr>
          <w:fldChar w:fldCharType="begin"/>
        </w:r>
        <w:r w:rsidR="00E917D5">
          <w:rPr>
            <w:noProof/>
            <w:webHidden/>
          </w:rPr>
          <w:instrText xml:space="preserve"> PAGEREF _Toc49267443 \h </w:instrText>
        </w:r>
        <w:r w:rsidR="00E917D5">
          <w:rPr>
            <w:noProof/>
            <w:webHidden/>
          </w:rPr>
        </w:r>
        <w:r w:rsidR="00E917D5">
          <w:rPr>
            <w:noProof/>
            <w:webHidden/>
          </w:rPr>
          <w:fldChar w:fldCharType="separate"/>
        </w:r>
        <w:r w:rsidR="001B72B4">
          <w:rPr>
            <w:noProof/>
            <w:webHidden/>
          </w:rPr>
          <w:t>10</w:t>
        </w:r>
        <w:r w:rsidR="00E917D5">
          <w:rPr>
            <w:noProof/>
            <w:webHidden/>
          </w:rPr>
          <w:fldChar w:fldCharType="end"/>
        </w:r>
      </w:hyperlink>
    </w:p>
    <w:p w14:paraId="5827A961" w14:textId="18AA2757" w:rsidR="00E917D5" w:rsidRDefault="00585808" w:rsidP="00E917D5">
      <w:pPr>
        <w:pStyle w:val="TOC1"/>
        <w:tabs>
          <w:tab w:val="clear" w:pos="9639"/>
          <w:tab w:val="right" w:leader="dot" w:pos="10204"/>
        </w:tabs>
        <w:rPr>
          <w:rFonts w:asciiTheme="minorHAnsi" w:eastAsiaTheme="minorEastAsia" w:hAnsiTheme="minorHAnsi" w:cstheme="minorBidi"/>
          <w:noProof/>
          <w:szCs w:val="22"/>
          <w:lang w:eastAsia="en-GB"/>
        </w:rPr>
      </w:pPr>
      <w:hyperlink w:anchor="_Toc49267444" w:history="1">
        <w:r w:rsidR="00E917D5" w:rsidRPr="006E0460">
          <w:rPr>
            <w:rStyle w:val="Hyperlink"/>
            <w:noProof/>
          </w:rPr>
          <w:t>6.</w:t>
        </w:r>
        <w:r w:rsidR="00E917D5">
          <w:rPr>
            <w:rFonts w:asciiTheme="minorHAnsi" w:eastAsiaTheme="minorEastAsia" w:hAnsiTheme="minorHAnsi" w:cstheme="minorBidi"/>
            <w:noProof/>
            <w:szCs w:val="22"/>
            <w:lang w:eastAsia="en-GB"/>
          </w:rPr>
          <w:tab/>
        </w:r>
        <w:r w:rsidR="00E917D5" w:rsidRPr="006E0460">
          <w:rPr>
            <w:rStyle w:val="Hyperlink"/>
            <w:noProof/>
          </w:rPr>
          <w:t>Data Protection and Privacy by Design</w:t>
        </w:r>
        <w:r w:rsidR="00E917D5">
          <w:rPr>
            <w:noProof/>
            <w:webHidden/>
          </w:rPr>
          <w:tab/>
        </w:r>
        <w:r w:rsidR="00E917D5">
          <w:rPr>
            <w:noProof/>
            <w:webHidden/>
          </w:rPr>
          <w:fldChar w:fldCharType="begin"/>
        </w:r>
        <w:r w:rsidR="00E917D5">
          <w:rPr>
            <w:noProof/>
            <w:webHidden/>
          </w:rPr>
          <w:instrText xml:space="preserve"> PAGEREF _Toc49267444 \h </w:instrText>
        </w:r>
        <w:r w:rsidR="00E917D5">
          <w:rPr>
            <w:noProof/>
            <w:webHidden/>
          </w:rPr>
        </w:r>
        <w:r w:rsidR="00E917D5">
          <w:rPr>
            <w:noProof/>
            <w:webHidden/>
          </w:rPr>
          <w:fldChar w:fldCharType="separate"/>
        </w:r>
        <w:r w:rsidR="001B72B4">
          <w:rPr>
            <w:noProof/>
            <w:webHidden/>
          </w:rPr>
          <w:t>12</w:t>
        </w:r>
        <w:r w:rsidR="00E917D5">
          <w:rPr>
            <w:noProof/>
            <w:webHidden/>
          </w:rPr>
          <w:fldChar w:fldCharType="end"/>
        </w:r>
      </w:hyperlink>
    </w:p>
    <w:p w14:paraId="0499D27F" w14:textId="5F16EE8B" w:rsidR="00E917D5" w:rsidRDefault="00585808" w:rsidP="00E917D5">
      <w:pPr>
        <w:pStyle w:val="TOC2"/>
        <w:tabs>
          <w:tab w:val="clear" w:pos="9639"/>
          <w:tab w:val="right" w:leader="dot" w:pos="10204"/>
        </w:tabs>
        <w:rPr>
          <w:rFonts w:asciiTheme="minorHAnsi" w:eastAsiaTheme="minorEastAsia" w:hAnsiTheme="minorHAnsi" w:cstheme="minorBidi"/>
          <w:noProof/>
          <w:szCs w:val="22"/>
          <w:lang w:eastAsia="en-GB"/>
        </w:rPr>
      </w:pPr>
      <w:hyperlink w:anchor="_Toc49267445" w:history="1">
        <w:r w:rsidR="00E917D5" w:rsidRPr="006E0460">
          <w:rPr>
            <w:rStyle w:val="Hyperlink"/>
            <w:noProof/>
          </w:rPr>
          <w:t>6.1.</w:t>
        </w:r>
        <w:r w:rsidR="00E917D5">
          <w:rPr>
            <w:rFonts w:asciiTheme="minorHAnsi" w:eastAsiaTheme="minorEastAsia" w:hAnsiTheme="minorHAnsi" w:cstheme="minorBidi"/>
            <w:noProof/>
            <w:szCs w:val="22"/>
            <w:lang w:eastAsia="en-GB"/>
          </w:rPr>
          <w:tab/>
        </w:r>
        <w:r w:rsidR="00E917D5" w:rsidRPr="006E0460">
          <w:rPr>
            <w:rStyle w:val="Hyperlink"/>
            <w:noProof/>
          </w:rPr>
          <w:t>DPIAs</w:t>
        </w:r>
        <w:r w:rsidR="00E917D5">
          <w:rPr>
            <w:noProof/>
            <w:webHidden/>
          </w:rPr>
          <w:tab/>
        </w:r>
        <w:r w:rsidR="00E917D5">
          <w:rPr>
            <w:noProof/>
            <w:webHidden/>
          </w:rPr>
          <w:fldChar w:fldCharType="begin"/>
        </w:r>
        <w:r w:rsidR="00E917D5">
          <w:rPr>
            <w:noProof/>
            <w:webHidden/>
          </w:rPr>
          <w:instrText xml:space="preserve"> PAGEREF _Toc49267445 \h </w:instrText>
        </w:r>
        <w:r w:rsidR="00E917D5">
          <w:rPr>
            <w:noProof/>
            <w:webHidden/>
          </w:rPr>
        </w:r>
        <w:r w:rsidR="00E917D5">
          <w:rPr>
            <w:noProof/>
            <w:webHidden/>
          </w:rPr>
          <w:fldChar w:fldCharType="separate"/>
        </w:r>
        <w:r w:rsidR="001B72B4">
          <w:rPr>
            <w:noProof/>
            <w:webHidden/>
          </w:rPr>
          <w:t>12</w:t>
        </w:r>
        <w:r w:rsidR="00E917D5">
          <w:rPr>
            <w:noProof/>
            <w:webHidden/>
          </w:rPr>
          <w:fldChar w:fldCharType="end"/>
        </w:r>
      </w:hyperlink>
    </w:p>
    <w:p w14:paraId="1C2D06F7" w14:textId="21B24875" w:rsidR="00E917D5" w:rsidRDefault="00585808" w:rsidP="00E917D5">
      <w:pPr>
        <w:pStyle w:val="TOC1"/>
        <w:tabs>
          <w:tab w:val="clear" w:pos="9639"/>
          <w:tab w:val="right" w:leader="dot" w:pos="10204"/>
        </w:tabs>
        <w:rPr>
          <w:rFonts w:asciiTheme="minorHAnsi" w:eastAsiaTheme="minorEastAsia" w:hAnsiTheme="minorHAnsi" w:cstheme="minorBidi"/>
          <w:noProof/>
          <w:szCs w:val="22"/>
          <w:lang w:eastAsia="en-GB"/>
        </w:rPr>
      </w:pPr>
      <w:hyperlink w:anchor="_Toc49267446" w:history="1">
        <w:r w:rsidR="00E917D5" w:rsidRPr="006E0460">
          <w:rPr>
            <w:rStyle w:val="Hyperlink"/>
            <w:noProof/>
            <w:lang w:eastAsia="en-GB"/>
          </w:rPr>
          <w:t>7.</w:t>
        </w:r>
        <w:r w:rsidR="00E917D5">
          <w:rPr>
            <w:rFonts w:asciiTheme="minorHAnsi" w:eastAsiaTheme="minorEastAsia" w:hAnsiTheme="minorHAnsi" w:cstheme="minorBidi"/>
            <w:noProof/>
            <w:szCs w:val="22"/>
            <w:lang w:eastAsia="en-GB"/>
          </w:rPr>
          <w:tab/>
        </w:r>
        <w:r w:rsidR="00E917D5" w:rsidRPr="006E0460">
          <w:rPr>
            <w:rStyle w:val="Hyperlink"/>
            <w:noProof/>
            <w:lang w:eastAsia="en-GB"/>
          </w:rPr>
          <w:t>Training &amp; Awareness</w:t>
        </w:r>
        <w:r w:rsidR="00E917D5">
          <w:rPr>
            <w:noProof/>
            <w:webHidden/>
          </w:rPr>
          <w:tab/>
        </w:r>
        <w:r w:rsidR="00E917D5">
          <w:rPr>
            <w:noProof/>
            <w:webHidden/>
          </w:rPr>
          <w:fldChar w:fldCharType="begin"/>
        </w:r>
        <w:r w:rsidR="00E917D5">
          <w:rPr>
            <w:noProof/>
            <w:webHidden/>
          </w:rPr>
          <w:instrText xml:space="preserve"> PAGEREF _Toc49267446 \h </w:instrText>
        </w:r>
        <w:r w:rsidR="00E917D5">
          <w:rPr>
            <w:noProof/>
            <w:webHidden/>
          </w:rPr>
        </w:r>
        <w:r w:rsidR="00E917D5">
          <w:rPr>
            <w:noProof/>
            <w:webHidden/>
          </w:rPr>
          <w:fldChar w:fldCharType="separate"/>
        </w:r>
        <w:r w:rsidR="001B72B4">
          <w:rPr>
            <w:noProof/>
            <w:webHidden/>
          </w:rPr>
          <w:t>13</w:t>
        </w:r>
        <w:r w:rsidR="00E917D5">
          <w:rPr>
            <w:noProof/>
            <w:webHidden/>
          </w:rPr>
          <w:fldChar w:fldCharType="end"/>
        </w:r>
      </w:hyperlink>
    </w:p>
    <w:p w14:paraId="0670E762" w14:textId="3E37C42D" w:rsidR="00E917D5" w:rsidRDefault="00585808" w:rsidP="00E917D5">
      <w:pPr>
        <w:pStyle w:val="TOC1"/>
        <w:tabs>
          <w:tab w:val="clear" w:pos="9639"/>
          <w:tab w:val="right" w:leader="dot" w:pos="10204"/>
        </w:tabs>
        <w:rPr>
          <w:rFonts w:asciiTheme="minorHAnsi" w:eastAsiaTheme="minorEastAsia" w:hAnsiTheme="minorHAnsi" w:cstheme="minorBidi"/>
          <w:noProof/>
          <w:szCs w:val="22"/>
          <w:lang w:eastAsia="en-GB"/>
        </w:rPr>
      </w:pPr>
      <w:hyperlink w:anchor="_Toc49267447" w:history="1">
        <w:r w:rsidR="00E917D5" w:rsidRPr="006E0460">
          <w:rPr>
            <w:rStyle w:val="Hyperlink"/>
            <w:noProof/>
            <w:lang w:eastAsia="en-GB"/>
          </w:rPr>
          <w:t>8.</w:t>
        </w:r>
        <w:r w:rsidR="00E917D5">
          <w:rPr>
            <w:rFonts w:asciiTheme="minorHAnsi" w:eastAsiaTheme="minorEastAsia" w:hAnsiTheme="minorHAnsi" w:cstheme="minorBidi"/>
            <w:noProof/>
            <w:szCs w:val="22"/>
            <w:lang w:eastAsia="en-GB"/>
          </w:rPr>
          <w:tab/>
        </w:r>
        <w:r w:rsidR="00E917D5" w:rsidRPr="006E0460">
          <w:rPr>
            <w:rStyle w:val="Hyperlink"/>
            <w:noProof/>
            <w:lang w:eastAsia="en-GB"/>
          </w:rPr>
          <w:t>Publication of Information</w:t>
        </w:r>
        <w:r w:rsidR="00E917D5">
          <w:rPr>
            <w:noProof/>
            <w:webHidden/>
          </w:rPr>
          <w:tab/>
        </w:r>
        <w:r w:rsidR="00E917D5">
          <w:rPr>
            <w:noProof/>
            <w:webHidden/>
          </w:rPr>
          <w:fldChar w:fldCharType="begin"/>
        </w:r>
        <w:r w:rsidR="00E917D5">
          <w:rPr>
            <w:noProof/>
            <w:webHidden/>
          </w:rPr>
          <w:instrText xml:space="preserve"> PAGEREF _Toc49267447 \h </w:instrText>
        </w:r>
        <w:r w:rsidR="00E917D5">
          <w:rPr>
            <w:noProof/>
            <w:webHidden/>
          </w:rPr>
        </w:r>
        <w:r w:rsidR="00E917D5">
          <w:rPr>
            <w:noProof/>
            <w:webHidden/>
          </w:rPr>
          <w:fldChar w:fldCharType="separate"/>
        </w:r>
        <w:r w:rsidR="001B72B4">
          <w:rPr>
            <w:noProof/>
            <w:webHidden/>
          </w:rPr>
          <w:t>13</w:t>
        </w:r>
        <w:r w:rsidR="00E917D5">
          <w:rPr>
            <w:noProof/>
            <w:webHidden/>
          </w:rPr>
          <w:fldChar w:fldCharType="end"/>
        </w:r>
      </w:hyperlink>
    </w:p>
    <w:p w14:paraId="3469502D" w14:textId="18E65A24" w:rsidR="00E917D5" w:rsidRDefault="00585808" w:rsidP="00E917D5">
      <w:pPr>
        <w:pStyle w:val="TOC1"/>
        <w:tabs>
          <w:tab w:val="clear" w:pos="9639"/>
          <w:tab w:val="right" w:leader="dot" w:pos="10204"/>
        </w:tabs>
        <w:rPr>
          <w:rFonts w:asciiTheme="minorHAnsi" w:eastAsiaTheme="minorEastAsia" w:hAnsiTheme="minorHAnsi" w:cstheme="minorBidi"/>
          <w:noProof/>
          <w:szCs w:val="22"/>
          <w:lang w:eastAsia="en-GB"/>
        </w:rPr>
      </w:pPr>
      <w:hyperlink w:anchor="_Toc49267448" w:history="1">
        <w:r w:rsidR="00E917D5" w:rsidRPr="006E0460">
          <w:rPr>
            <w:rStyle w:val="Hyperlink"/>
            <w:rFonts w:eastAsia="Calibri"/>
            <w:noProof/>
          </w:rPr>
          <w:t>9.</w:t>
        </w:r>
        <w:r w:rsidR="00E917D5">
          <w:rPr>
            <w:rFonts w:asciiTheme="minorHAnsi" w:eastAsiaTheme="minorEastAsia" w:hAnsiTheme="minorHAnsi" w:cstheme="minorBidi"/>
            <w:noProof/>
            <w:szCs w:val="22"/>
            <w:lang w:eastAsia="en-GB"/>
          </w:rPr>
          <w:tab/>
        </w:r>
        <w:r w:rsidR="00E917D5" w:rsidRPr="006E0460">
          <w:rPr>
            <w:rStyle w:val="Hyperlink"/>
            <w:rFonts w:eastAsia="Calibri"/>
            <w:noProof/>
          </w:rPr>
          <w:t>Managing Consent</w:t>
        </w:r>
        <w:r w:rsidR="00E917D5">
          <w:rPr>
            <w:noProof/>
            <w:webHidden/>
          </w:rPr>
          <w:tab/>
        </w:r>
        <w:r w:rsidR="00E917D5">
          <w:rPr>
            <w:noProof/>
            <w:webHidden/>
          </w:rPr>
          <w:fldChar w:fldCharType="begin"/>
        </w:r>
        <w:r w:rsidR="00E917D5">
          <w:rPr>
            <w:noProof/>
            <w:webHidden/>
          </w:rPr>
          <w:instrText xml:space="preserve"> PAGEREF _Toc49267448 \h </w:instrText>
        </w:r>
        <w:r w:rsidR="00E917D5">
          <w:rPr>
            <w:noProof/>
            <w:webHidden/>
          </w:rPr>
        </w:r>
        <w:r w:rsidR="00E917D5">
          <w:rPr>
            <w:noProof/>
            <w:webHidden/>
          </w:rPr>
          <w:fldChar w:fldCharType="separate"/>
        </w:r>
        <w:r w:rsidR="001B72B4">
          <w:rPr>
            <w:noProof/>
            <w:webHidden/>
          </w:rPr>
          <w:t>13</w:t>
        </w:r>
        <w:r w:rsidR="00E917D5">
          <w:rPr>
            <w:noProof/>
            <w:webHidden/>
          </w:rPr>
          <w:fldChar w:fldCharType="end"/>
        </w:r>
      </w:hyperlink>
    </w:p>
    <w:p w14:paraId="4735A351" w14:textId="661D1E07" w:rsidR="00E917D5" w:rsidRDefault="00585808" w:rsidP="00E917D5">
      <w:pPr>
        <w:pStyle w:val="TOC2"/>
        <w:tabs>
          <w:tab w:val="clear" w:pos="9639"/>
          <w:tab w:val="right" w:leader="dot" w:pos="10204"/>
        </w:tabs>
        <w:rPr>
          <w:rFonts w:asciiTheme="minorHAnsi" w:eastAsiaTheme="minorEastAsia" w:hAnsiTheme="minorHAnsi" w:cstheme="minorBidi"/>
          <w:noProof/>
          <w:szCs w:val="22"/>
          <w:lang w:eastAsia="en-GB"/>
        </w:rPr>
      </w:pPr>
      <w:hyperlink w:anchor="_Toc49267449" w:history="1">
        <w:r w:rsidR="00E917D5" w:rsidRPr="006E0460">
          <w:rPr>
            <w:rStyle w:val="Hyperlink"/>
            <w:rFonts w:eastAsia="Calibri"/>
            <w:noProof/>
          </w:rPr>
          <w:t>9.1.</w:t>
        </w:r>
        <w:r w:rsidR="00E917D5">
          <w:rPr>
            <w:rFonts w:asciiTheme="minorHAnsi" w:eastAsiaTheme="minorEastAsia" w:hAnsiTheme="minorHAnsi" w:cstheme="minorBidi"/>
            <w:noProof/>
            <w:szCs w:val="22"/>
            <w:lang w:eastAsia="en-GB"/>
          </w:rPr>
          <w:tab/>
        </w:r>
        <w:r w:rsidR="00E917D5" w:rsidRPr="006E0460">
          <w:rPr>
            <w:rStyle w:val="Hyperlink"/>
            <w:rFonts w:eastAsia="Calibri"/>
            <w:noProof/>
          </w:rPr>
          <w:t>Consent to use personal data including images and voice recordings</w:t>
        </w:r>
        <w:r w:rsidR="00E917D5">
          <w:rPr>
            <w:noProof/>
            <w:webHidden/>
          </w:rPr>
          <w:tab/>
        </w:r>
        <w:r w:rsidR="00E917D5">
          <w:rPr>
            <w:noProof/>
            <w:webHidden/>
          </w:rPr>
          <w:fldChar w:fldCharType="begin"/>
        </w:r>
        <w:r w:rsidR="00E917D5">
          <w:rPr>
            <w:noProof/>
            <w:webHidden/>
          </w:rPr>
          <w:instrText xml:space="preserve"> PAGEREF _Toc49267449 \h </w:instrText>
        </w:r>
        <w:r w:rsidR="00E917D5">
          <w:rPr>
            <w:noProof/>
            <w:webHidden/>
          </w:rPr>
        </w:r>
        <w:r w:rsidR="00E917D5">
          <w:rPr>
            <w:noProof/>
            <w:webHidden/>
          </w:rPr>
          <w:fldChar w:fldCharType="separate"/>
        </w:r>
        <w:r w:rsidR="001B72B4">
          <w:rPr>
            <w:noProof/>
            <w:webHidden/>
          </w:rPr>
          <w:t>14</w:t>
        </w:r>
        <w:r w:rsidR="00E917D5">
          <w:rPr>
            <w:noProof/>
            <w:webHidden/>
          </w:rPr>
          <w:fldChar w:fldCharType="end"/>
        </w:r>
      </w:hyperlink>
    </w:p>
    <w:p w14:paraId="6FC73383" w14:textId="1164EE34" w:rsidR="00E917D5" w:rsidRDefault="00585808" w:rsidP="00E917D5">
      <w:pPr>
        <w:pStyle w:val="TOC2"/>
        <w:tabs>
          <w:tab w:val="clear" w:pos="9639"/>
          <w:tab w:val="right" w:leader="dot" w:pos="10204"/>
        </w:tabs>
        <w:rPr>
          <w:rFonts w:asciiTheme="minorHAnsi" w:eastAsiaTheme="minorEastAsia" w:hAnsiTheme="minorHAnsi" w:cstheme="minorBidi"/>
          <w:noProof/>
          <w:szCs w:val="22"/>
          <w:lang w:eastAsia="en-GB"/>
        </w:rPr>
      </w:pPr>
      <w:hyperlink w:anchor="_Toc49267450" w:history="1">
        <w:r w:rsidR="00E917D5" w:rsidRPr="003356A3">
          <w:rPr>
            <w:rStyle w:val="Hyperlink"/>
            <w:rFonts w:eastAsia="Calibri"/>
            <w:noProof/>
            <w:lang w:eastAsia="en-GB"/>
          </w:rPr>
          <w:t>9.2.</w:t>
        </w:r>
        <w:r w:rsidR="00E917D5" w:rsidRPr="003356A3">
          <w:rPr>
            <w:rFonts w:asciiTheme="minorHAnsi" w:eastAsiaTheme="minorEastAsia" w:hAnsiTheme="minorHAnsi" w:cstheme="minorBidi"/>
            <w:noProof/>
            <w:szCs w:val="22"/>
            <w:lang w:eastAsia="en-GB"/>
          </w:rPr>
          <w:tab/>
        </w:r>
        <w:r w:rsidR="00E917D5" w:rsidRPr="003356A3">
          <w:rPr>
            <w:rStyle w:val="Hyperlink"/>
            <w:rFonts w:eastAsia="Calibri"/>
            <w:noProof/>
            <w:lang w:eastAsia="en-GB"/>
          </w:rPr>
          <w:t>Data sharing during a public health emergency: consent and data retention</w:t>
        </w:r>
        <w:r w:rsidR="00E917D5">
          <w:rPr>
            <w:noProof/>
            <w:webHidden/>
          </w:rPr>
          <w:tab/>
        </w:r>
        <w:r w:rsidR="00E917D5">
          <w:rPr>
            <w:noProof/>
            <w:webHidden/>
          </w:rPr>
          <w:fldChar w:fldCharType="begin"/>
        </w:r>
        <w:r w:rsidR="00E917D5">
          <w:rPr>
            <w:noProof/>
            <w:webHidden/>
          </w:rPr>
          <w:instrText xml:space="preserve"> PAGEREF _Toc49267450 \h </w:instrText>
        </w:r>
        <w:r w:rsidR="00E917D5">
          <w:rPr>
            <w:noProof/>
            <w:webHidden/>
          </w:rPr>
        </w:r>
        <w:r w:rsidR="00E917D5">
          <w:rPr>
            <w:noProof/>
            <w:webHidden/>
          </w:rPr>
          <w:fldChar w:fldCharType="separate"/>
        </w:r>
        <w:r w:rsidR="001B72B4">
          <w:rPr>
            <w:noProof/>
            <w:webHidden/>
          </w:rPr>
          <w:t>15</w:t>
        </w:r>
        <w:r w:rsidR="00E917D5">
          <w:rPr>
            <w:noProof/>
            <w:webHidden/>
          </w:rPr>
          <w:fldChar w:fldCharType="end"/>
        </w:r>
      </w:hyperlink>
    </w:p>
    <w:p w14:paraId="481027AB" w14:textId="398ED352" w:rsidR="00E917D5" w:rsidRDefault="00585808" w:rsidP="00E917D5">
      <w:pPr>
        <w:pStyle w:val="TOC1"/>
        <w:tabs>
          <w:tab w:val="clear" w:pos="9639"/>
          <w:tab w:val="right" w:leader="dot" w:pos="10204"/>
        </w:tabs>
        <w:rPr>
          <w:rFonts w:asciiTheme="minorHAnsi" w:eastAsiaTheme="minorEastAsia" w:hAnsiTheme="minorHAnsi" w:cstheme="minorBidi"/>
          <w:noProof/>
          <w:szCs w:val="22"/>
          <w:lang w:eastAsia="en-GB"/>
        </w:rPr>
      </w:pPr>
      <w:hyperlink w:anchor="_Toc49267451" w:history="1">
        <w:r w:rsidR="00E917D5" w:rsidRPr="006E0460">
          <w:rPr>
            <w:rStyle w:val="Hyperlink"/>
            <w:rFonts w:eastAsia="Calibri"/>
            <w:noProof/>
          </w:rPr>
          <w:t>10.</w:t>
        </w:r>
        <w:r w:rsidR="00E917D5">
          <w:rPr>
            <w:rFonts w:asciiTheme="minorHAnsi" w:eastAsiaTheme="minorEastAsia" w:hAnsiTheme="minorHAnsi" w:cstheme="minorBidi"/>
            <w:noProof/>
            <w:szCs w:val="22"/>
            <w:lang w:eastAsia="en-GB"/>
          </w:rPr>
          <w:tab/>
        </w:r>
        <w:r w:rsidR="00E917D5" w:rsidRPr="006E0460">
          <w:rPr>
            <w:rStyle w:val="Hyperlink"/>
            <w:rFonts w:eastAsia="Calibri"/>
            <w:noProof/>
          </w:rPr>
          <w:t>Data Security and Integrity</w:t>
        </w:r>
        <w:r w:rsidR="00E917D5">
          <w:rPr>
            <w:noProof/>
            <w:webHidden/>
          </w:rPr>
          <w:tab/>
        </w:r>
        <w:r w:rsidR="00E917D5">
          <w:rPr>
            <w:noProof/>
            <w:webHidden/>
          </w:rPr>
          <w:fldChar w:fldCharType="begin"/>
        </w:r>
        <w:r w:rsidR="00E917D5">
          <w:rPr>
            <w:noProof/>
            <w:webHidden/>
          </w:rPr>
          <w:instrText xml:space="preserve"> PAGEREF _Toc49267451 \h </w:instrText>
        </w:r>
        <w:r w:rsidR="00E917D5">
          <w:rPr>
            <w:noProof/>
            <w:webHidden/>
          </w:rPr>
        </w:r>
        <w:r w:rsidR="00E917D5">
          <w:rPr>
            <w:noProof/>
            <w:webHidden/>
          </w:rPr>
          <w:fldChar w:fldCharType="separate"/>
        </w:r>
        <w:r w:rsidR="001B72B4">
          <w:rPr>
            <w:noProof/>
            <w:webHidden/>
          </w:rPr>
          <w:t>16</w:t>
        </w:r>
        <w:r w:rsidR="00E917D5">
          <w:rPr>
            <w:noProof/>
            <w:webHidden/>
          </w:rPr>
          <w:fldChar w:fldCharType="end"/>
        </w:r>
      </w:hyperlink>
    </w:p>
    <w:p w14:paraId="2ECEA75C" w14:textId="3FA545AD" w:rsidR="00E917D5" w:rsidRDefault="00585808" w:rsidP="00E917D5">
      <w:pPr>
        <w:pStyle w:val="TOC2"/>
        <w:tabs>
          <w:tab w:val="clear" w:pos="9639"/>
          <w:tab w:val="left" w:pos="1540"/>
          <w:tab w:val="right" w:leader="dot" w:pos="10204"/>
        </w:tabs>
        <w:rPr>
          <w:rFonts w:asciiTheme="minorHAnsi" w:eastAsiaTheme="minorEastAsia" w:hAnsiTheme="minorHAnsi" w:cstheme="minorBidi"/>
          <w:noProof/>
          <w:szCs w:val="22"/>
          <w:lang w:eastAsia="en-GB"/>
        </w:rPr>
      </w:pPr>
      <w:hyperlink w:anchor="_Toc49267452" w:history="1">
        <w:r w:rsidR="00E917D5" w:rsidRPr="006E0460">
          <w:rPr>
            <w:rStyle w:val="Hyperlink"/>
            <w:rFonts w:eastAsia="Calibri"/>
            <w:noProof/>
            <w:lang w:eastAsia="en-GB"/>
          </w:rPr>
          <w:t>10.1.</w:t>
        </w:r>
        <w:r w:rsidR="00E917D5">
          <w:rPr>
            <w:rFonts w:asciiTheme="minorHAnsi" w:eastAsiaTheme="minorEastAsia" w:hAnsiTheme="minorHAnsi" w:cstheme="minorBidi"/>
            <w:noProof/>
            <w:szCs w:val="22"/>
            <w:lang w:eastAsia="en-GB"/>
          </w:rPr>
          <w:tab/>
        </w:r>
        <w:r w:rsidR="00E917D5" w:rsidRPr="006E0460">
          <w:rPr>
            <w:rStyle w:val="Hyperlink"/>
            <w:rFonts w:eastAsia="Calibri"/>
            <w:noProof/>
            <w:lang w:eastAsia="en-GB"/>
          </w:rPr>
          <w:t>Classification of data</w:t>
        </w:r>
        <w:r w:rsidR="00E917D5">
          <w:rPr>
            <w:noProof/>
            <w:webHidden/>
          </w:rPr>
          <w:tab/>
        </w:r>
        <w:r w:rsidR="00E917D5">
          <w:rPr>
            <w:noProof/>
            <w:webHidden/>
          </w:rPr>
          <w:fldChar w:fldCharType="begin"/>
        </w:r>
        <w:r w:rsidR="00E917D5">
          <w:rPr>
            <w:noProof/>
            <w:webHidden/>
          </w:rPr>
          <w:instrText xml:space="preserve"> PAGEREF _Toc49267452 \h </w:instrText>
        </w:r>
        <w:r w:rsidR="00E917D5">
          <w:rPr>
            <w:noProof/>
            <w:webHidden/>
          </w:rPr>
        </w:r>
        <w:r w:rsidR="00E917D5">
          <w:rPr>
            <w:noProof/>
            <w:webHidden/>
          </w:rPr>
          <w:fldChar w:fldCharType="separate"/>
        </w:r>
        <w:r w:rsidR="001B72B4">
          <w:rPr>
            <w:noProof/>
            <w:webHidden/>
          </w:rPr>
          <w:t>16</w:t>
        </w:r>
        <w:r w:rsidR="00E917D5">
          <w:rPr>
            <w:noProof/>
            <w:webHidden/>
          </w:rPr>
          <w:fldChar w:fldCharType="end"/>
        </w:r>
      </w:hyperlink>
    </w:p>
    <w:p w14:paraId="48F73EE6" w14:textId="31160F75" w:rsidR="00E917D5" w:rsidRDefault="00585808" w:rsidP="00E917D5">
      <w:pPr>
        <w:pStyle w:val="TOC2"/>
        <w:tabs>
          <w:tab w:val="clear" w:pos="9639"/>
          <w:tab w:val="left" w:pos="1540"/>
          <w:tab w:val="right" w:leader="dot" w:pos="10204"/>
        </w:tabs>
        <w:rPr>
          <w:rFonts w:asciiTheme="minorHAnsi" w:eastAsiaTheme="minorEastAsia" w:hAnsiTheme="minorHAnsi" w:cstheme="minorBidi"/>
          <w:noProof/>
          <w:szCs w:val="22"/>
          <w:lang w:eastAsia="en-GB"/>
        </w:rPr>
      </w:pPr>
      <w:hyperlink w:anchor="_Toc49267453" w:history="1">
        <w:r w:rsidR="00E917D5" w:rsidRPr="006E0460">
          <w:rPr>
            <w:rStyle w:val="Hyperlink"/>
            <w:rFonts w:eastAsia="Calibri"/>
            <w:noProof/>
            <w:lang w:eastAsia="en-GB"/>
          </w:rPr>
          <w:t>10.2.</w:t>
        </w:r>
        <w:r w:rsidR="00E917D5">
          <w:rPr>
            <w:rFonts w:asciiTheme="minorHAnsi" w:eastAsiaTheme="minorEastAsia" w:hAnsiTheme="minorHAnsi" w:cstheme="minorBidi"/>
            <w:noProof/>
            <w:szCs w:val="22"/>
            <w:lang w:eastAsia="en-GB"/>
          </w:rPr>
          <w:tab/>
        </w:r>
        <w:r w:rsidR="00E917D5" w:rsidRPr="006E0460">
          <w:rPr>
            <w:rStyle w:val="Hyperlink"/>
            <w:rFonts w:eastAsia="Calibri"/>
            <w:noProof/>
            <w:lang w:eastAsia="en-GB"/>
          </w:rPr>
          <w:t>Organisational and technical security measures</w:t>
        </w:r>
        <w:r w:rsidR="00E917D5">
          <w:rPr>
            <w:noProof/>
            <w:webHidden/>
          </w:rPr>
          <w:tab/>
        </w:r>
        <w:r w:rsidR="00E917D5">
          <w:rPr>
            <w:noProof/>
            <w:webHidden/>
          </w:rPr>
          <w:fldChar w:fldCharType="begin"/>
        </w:r>
        <w:r w:rsidR="00E917D5">
          <w:rPr>
            <w:noProof/>
            <w:webHidden/>
          </w:rPr>
          <w:instrText xml:space="preserve"> PAGEREF _Toc49267453 \h </w:instrText>
        </w:r>
        <w:r w:rsidR="00E917D5">
          <w:rPr>
            <w:noProof/>
            <w:webHidden/>
          </w:rPr>
        </w:r>
        <w:r w:rsidR="00E917D5">
          <w:rPr>
            <w:noProof/>
            <w:webHidden/>
          </w:rPr>
          <w:fldChar w:fldCharType="separate"/>
        </w:r>
        <w:r w:rsidR="001B72B4">
          <w:rPr>
            <w:noProof/>
            <w:webHidden/>
          </w:rPr>
          <w:t>17</w:t>
        </w:r>
        <w:r w:rsidR="00E917D5">
          <w:rPr>
            <w:noProof/>
            <w:webHidden/>
          </w:rPr>
          <w:fldChar w:fldCharType="end"/>
        </w:r>
      </w:hyperlink>
    </w:p>
    <w:p w14:paraId="1962AAE5" w14:textId="38819623" w:rsidR="00E917D5" w:rsidRDefault="00585808" w:rsidP="003356A3">
      <w:pPr>
        <w:pStyle w:val="TOC2"/>
        <w:tabs>
          <w:tab w:val="clear" w:pos="9639"/>
          <w:tab w:val="left" w:pos="1540"/>
          <w:tab w:val="right" w:leader="dot" w:pos="10204"/>
        </w:tabs>
        <w:rPr>
          <w:rFonts w:asciiTheme="minorHAnsi" w:eastAsiaTheme="minorEastAsia" w:hAnsiTheme="minorHAnsi" w:cstheme="minorBidi"/>
          <w:noProof/>
          <w:szCs w:val="22"/>
          <w:lang w:eastAsia="en-GB"/>
        </w:rPr>
      </w:pPr>
      <w:hyperlink w:anchor="_Toc49267454" w:history="1">
        <w:r w:rsidR="00E917D5" w:rsidRPr="006E0460">
          <w:rPr>
            <w:rStyle w:val="Hyperlink"/>
            <w:noProof/>
          </w:rPr>
          <w:t>10.3.</w:t>
        </w:r>
        <w:r w:rsidR="00E917D5">
          <w:rPr>
            <w:rFonts w:asciiTheme="minorHAnsi" w:eastAsiaTheme="minorEastAsia" w:hAnsiTheme="minorHAnsi" w:cstheme="minorBidi"/>
            <w:noProof/>
            <w:szCs w:val="22"/>
            <w:lang w:eastAsia="en-GB"/>
          </w:rPr>
          <w:tab/>
        </w:r>
        <w:r w:rsidR="00E917D5" w:rsidRPr="006E0460">
          <w:rPr>
            <w:rStyle w:val="Hyperlink"/>
            <w:noProof/>
          </w:rPr>
          <w:t>Email</w:t>
        </w:r>
        <w:r w:rsidR="00E917D5">
          <w:rPr>
            <w:noProof/>
            <w:webHidden/>
          </w:rPr>
          <w:tab/>
        </w:r>
        <w:r w:rsidR="00E917D5">
          <w:rPr>
            <w:noProof/>
            <w:webHidden/>
          </w:rPr>
          <w:fldChar w:fldCharType="begin"/>
        </w:r>
        <w:r w:rsidR="00E917D5">
          <w:rPr>
            <w:noProof/>
            <w:webHidden/>
          </w:rPr>
          <w:instrText xml:space="preserve"> PAGEREF _Toc49267454 \h </w:instrText>
        </w:r>
        <w:r w:rsidR="00E917D5">
          <w:rPr>
            <w:noProof/>
            <w:webHidden/>
          </w:rPr>
        </w:r>
        <w:r w:rsidR="00E917D5">
          <w:rPr>
            <w:noProof/>
            <w:webHidden/>
          </w:rPr>
          <w:fldChar w:fldCharType="separate"/>
        </w:r>
        <w:r w:rsidR="001B72B4">
          <w:rPr>
            <w:noProof/>
            <w:webHidden/>
          </w:rPr>
          <w:t>18</w:t>
        </w:r>
        <w:r w:rsidR="00E917D5">
          <w:rPr>
            <w:noProof/>
            <w:webHidden/>
          </w:rPr>
          <w:fldChar w:fldCharType="end"/>
        </w:r>
      </w:hyperlink>
    </w:p>
    <w:p w14:paraId="7942E157" w14:textId="0484BC6E" w:rsidR="00E917D5" w:rsidRDefault="00585808" w:rsidP="00E917D5">
      <w:pPr>
        <w:pStyle w:val="TOC2"/>
        <w:tabs>
          <w:tab w:val="clear" w:pos="9639"/>
          <w:tab w:val="left" w:pos="1540"/>
          <w:tab w:val="right" w:leader="dot" w:pos="10204"/>
        </w:tabs>
        <w:rPr>
          <w:rFonts w:asciiTheme="minorHAnsi" w:eastAsiaTheme="minorEastAsia" w:hAnsiTheme="minorHAnsi" w:cstheme="minorBidi"/>
          <w:noProof/>
          <w:szCs w:val="22"/>
          <w:lang w:eastAsia="en-GB"/>
        </w:rPr>
      </w:pPr>
      <w:hyperlink w:anchor="_Toc49267456" w:history="1">
        <w:r w:rsidR="00E917D5" w:rsidRPr="006E0460">
          <w:rPr>
            <w:rStyle w:val="Hyperlink"/>
            <w:rFonts w:eastAsia="Calibri"/>
            <w:noProof/>
            <w:lang w:eastAsia="en-GB"/>
          </w:rPr>
          <w:t>10.5.</w:t>
        </w:r>
        <w:r w:rsidR="00E917D5">
          <w:rPr>
            <w:rFonts w:asciiTheme="minorHAnsi" w:eastAsiaTheme="minorEastAsia" w:hAnsiTheme="minorHAnsi" w:cstheme="minorBidi"/>
            <w:noProof/>
            <w:szCs w:val="22"/>
            <w:lang w:eastAsia="en-GB"/>
          </w:rPr>
          <w:tab/>
        </w:r>
        <w:r w:rsidR="00E917D5" w:rsidRPr="006E0460">
          <w:rPr>
            <w:rStyle w:val="Hyperlink"/>
            <w:rFonts w:eastAsia="Calibri"/>
            <w:noProof/>
            <w:lang w:eastAsia="en-GB"/>
          </w:rPr>
          <w:t>Transfers of data outside the EU</w:t>
        </w:r>
        <w:r w:rsidR="00E917D5">
          <w:rPr>
            <w:noProof/>
            <w:webHidden/>
          </w:rPr>
          <w:tab/>
        </w:r>
        <w:r w:rsidR="00E917D5">
          <w:rPr>
            <w:noProof/>
            <w:webHidden/>
          </w:rPr>
          <w:fldChar w:fldCharType="begin"/>
        </w:r>
        <w:r w:rsidR="00E917D5">
          <w:rPr>
            <w:noProof/>
            <w:webHidden/>
          </w:rPr>
          <w:instrText xml:space="preserve"> PAGEREF _Toc49267456 \h </w:instrText>
        </w:r>
        <w:r w:rsidR="00E917D5">
          <w:rPr>
            <w:noProof/>
            <w:webHidden/>
          </w:rPr>
        </w:r>
        <w:r w:rsidR="00E917D5">
          <w:rPr>
            <w:noProof/>
            <w:webHidden/>
          </w:rPr>
          <w:fldChar w:fldCharType="separate"/>
        </w:r>
        <w:r w:rsidR="001B72B4">
          <w:rPr>
            <w:noProof/>
            <w:webHidden/>
          </w:rPr>
          <w:t>19</w:t>
        </w:r>
        <w:r w:rsidR="00E917D5">
          <w:rPr>
            <w:noProof/>
            <w:webHidden/>
          </w:rPr>
          <w:fldChar w:fldCharType="end"/>
        </w:r>
      </w:hyperlink>
    </w:p>
    <w:p w14:paraId="15CBB1C1" w14:textId="189E4A66" w:rsidR="00E917D5" w:rsidRDefault="00585808" w:rsidP="00E917D5">
      <w:pPr>
        <w:pStyle w:val="TOC2"/>
        <w:tabs>
          <w:tab w:val="clear" w:pos="9639"/>
          <w:tab w:val="left" w:pos="1540"/>
          <w:tab w:val="right" w:leader="dot" w:pos="10204"/>
        </w:tabs>
        <w:rPr>
          <w:rFonts w:asciiTheme="minorHAnsi" w:eastAsiaTheme="minorEastAsia" w:hAnsiTheme="minorHAnsi" w:cstheme="minorBidi"/>
          <w:noProof/>
          <w:szCs w:val="22"/>
          <w:lang w:eastAsia="en-GB"/>
        </w:rPr>
      </w:pPr>
      <w:hyperlink w:anchor="_Toc49267457" w:history="1">
        <w:r w:rsidR="00E917D5" w:rsidRPr="006E0460">
          <w:rPr>
            <w:rStyle w:val="Hyperlink"/>
            <w:rFonts w:eastAsia="Calibri"/>
            <w:noProof/>
            <w:lang w:eastAsia="en-GB"/>
          </w:rPr>
          <w:t>10.6.</w:t>
        </w:r>
        <w:r w:rsidR="00E917D5">
          <w:rPr>
            <w:rFonts w:asciiTheme="minorHAnsi" w:eastAsiaTheme="minorEastAsia" w:hAnsiTheme="minorHAnsi" w:cstheme="minorBidi"/>
            <w:noProof/>
            <w:szCs w:val="22"/>
            <w:lang w:eastAsia="en-GB"/>
          </w:rPr>
          <w:tab/>
        </w:r>
        <w:r w:rsidR="00E917D5" w:rsidRPr="006E0460">
          <w:rPr>
            <w:rStyle w:val="Hyperlink"/>
            <w:rFonts w:eastAsia="Calibri"/>
            <w:noProof/>
            <w:lang w:eastAsia="en-GB"/>
          </w:rPr>
          <w:t>Record keeping</w:t>
        </w:r>
        <w:r w:rsidR="00E917D5">
          <w:rPr>
            <w:noProof/>
            <w:webHidden/>
          </w:rPr>
          <w:tab/>
        </w:r>
        <w:r w:rsidR="00E917D5">
          <w:rPr>
            <w:noProof/>
            <w:webHidden/>
          </w:rPr>
          <w:fldChar w:fldCharType="begin"/>
        </w:r>
        <w:r w:rsidR="00E917D5">
          <w:rPr>
            <w:noProof/>
            <w:webHidden/>
          </w:rPr>
          <w:instrText xml:space="preserve"> PAGEREF _Toc49267457 \h </w:instrText>
        </w:r>
        <w:r w:rsidR="00E917D5">
          <w:rPr>
            <w:noProof/>
            <w:webHidden/>
          </w:rPr>
        </w:r>
        <w:r w:rsidR="00E917D5">
          <w:rPr>
            <w:noProof/>
            <w:webHidden/>
          </w:rPr>
          <w:fldChar w:fldCharType="separate"/>
        </w:r>
        <w:r w:rsidR="001B72B4">
          <w:rPr>
            <w:noProof/>
            <w:webHidden/>
          </w:rPr>
          <w:t>19</w:t>
        </w:r>
        <w:r w:rsidR="00E917D5">
          <w:rPr>
            <w:noProof/>
            <w:webHidden/>
          </w:rPr>
          <w:fldChar w:fldCharType="end"/>
        </w:r>
      </w:hyperlink>
    </w:p>
    <w:p w14:paraId="426F095D" w14:textId="01C362E9" w:rsidR="00E917D5" w:rsidRDefault="00585808" w:rsidP="00E917D5">
      <w:pPr>
        <w:pStyle w:val="TOC1"/>
        <w:tabs>
          <w:tab w:val="clear" w:pos="9639"/>
          <w:tab w:val="right" w:leader="dot" w:pos="10204"/>
        </w:tabs>
        <w:rPr>
          <w:rFonts w:asciiTheme="minorHAnsi" w:eastAsiaTheme="minorEastAsia" w:hAnsiTheme="minorHAnsi" w:cstheme="minorBidi"/>
          <w:noProof/>
          <w:szCs w:val="22"/>
          <w:lang w:eastAsia="en-GB"/>
        </w:rPr>
      </w:pPr>
      <w:hyperlink w:anchor="_Toc49267458" w:history="1">
        <w:r w:rsidR="00E917D5" w:rsidRPr="006E0460">
          <w:rPr>
            <w:rStyle w:val="Hyperlink"/>
            <w:rFonts w:eastAsia="Calibri"/>
            <w:noProof/>
            <w:lang w:eastAsia="en-GB"/>
          </w:rPr>
          <w:t>11.</w:t>
        </w:r>
        <w:r w:rsidR="00E917D5">
          <w:rPr>
            <w:rFonts w:asciiTheme="minorHAnsi" w:eastAsiaTheme="minorEastAsia" w:hAnsiTheme="minorHAnsi" w:cstheme="minorBidi"/>
            <w:noProof/>
            <w:szCs w:val="22"/>
            <w:lang w:eastAsia="en-GB"/>
          </w:rPr>
          <w:tab/>
        </w:r>
        <w:r w:rsidR="00E917D5" w:rsidRPr="006E0460">
          <w:rPr>
            <w:rStyle w:val="Hyperlink"/>
            <w:rFonts w:eastAsia="Calibri"/>
            <w:noProof/>
            <w:lang w:eastAsia="en-GB"/>
          </w:rPr>
          <w:t>Data Sharing</w:t>
        </w:r>
        <w:r w:rsidR="00E917D5">
          <w:rPr>
            <w:noProof/>
            <w:webHidden/>
          </w:rPr>
          <w:tab/>
        </w:r>
        <w:r w:rsidR="00E917D5">
          <w:rPr>
            <w:noProof/>
            <w:webHidden/>
          </w:rPr>
          <w:fldChar w:fldCharType="begin"/>
        </w:r>
        <w:r w:rsidR="00E917D5">
          <w:rPr>
            <w:noProof/>
            <w:webHidden/>
          </w:rPr>
          <w:instrText xml:space="preserve"> PAGEREF _Toc49267458 \h </w:instrText>
        </w:r>
        <w:r w:rsidR="00E917D5">
          <w:rPr>
            <w:noProof/>
            <w:webHidden/>
          </w:rPr>
        </w:r>
        <w:r w:rsidR="00E917D5">
          <w:rPr>
            <w:noProof/>
            <w:webHidden/>
          </w:rPr>
          <w:fldChar w:fldCharType="separate"/>
        </w:r>
        <w:r w:rsidR="001B72B4">
          <w:rPr>
            <w:noProof/>
            <w:webHidden/>
          </w:rPr>
          <w:t>19</w:t>
        </w:r>
        <w:r w:rsidR="00E917D5">
          <w:rPr>
            <w:noProof/>
            <w:webHidden/>
          </w:rPr>
          <w:fldChar w:fldCharType="end"/>
        </w:r>
      </w:hyperlink>
    </w:p>
    <w:p w14:paraId="38C6FCDE" w14:textId="4D7404D9" w:rsidR="00E917D5" w:rsidRDefault="00585808" w:rsidP="00E917D5">
      <w:pPr>
        <w:pStyle w:val="TOC1"/>
        <w:tabs>
          <w:tab w:val="clear" w:pos="9639"/>
          <w:tab w:val="right" w:leader="dot" w:pos="10204"/>
        </w:tabs>
        <w:rPr>
          <w:rFonts w:asciiTheme="minorHAnsi" w:eastAsiaTheme="minorEastAsia" w:hAnsiTheme="minorHAnsi" w:cstheme="minorBidi"/>
          <w:noProof/>
          <w:szCs w:val="22"/>
          <w:lang w:eastAsia="en-GB"/>
        </w:rPr>
      </w:pPr>
      <w:hyperlink w:anchor="_Toc49267459" w:history="1">
        <w:r w:rsidR="00E917D5" w:rsidRPr="006E0460">
          <w:rPr>
            <w:rStyle w:val="Hyperlink"/>
            <w:rFonts w:eastAsia="Calibri"/>
            <w:noProof/>
            <w:lang w:eastAsia="en-GB"/>
          </w:rPr>
          <w:t>12.</w:t>
        </w:r>
        <w:r w:rsidR="00E917D5">
          <w:rPr>
            <w:rFonts w:asciiTheme="minorHAnsi" w:eastAsiaTheme="minorEastAsia" w:hAnsiTheme="minorHAnsi" w:cstheme="minorBidi"/>
            <w:noProof/>
            <w:szCs w:val="22"/>
            <w:lang w:eastAsia="en-GB"/>
          </w:rPr>
          <w:tab/>
        </w:r>
        <w:r w:rsidR="00E917D5" w:rsidRPr="006E0460">
          <w:rPr>
            <w:rStyle w:val="Hyperlink"/>
            <w:rFonts w:eastAsia="Calibri"/>
            <w:noProof/>
            <w:lang w:eastAsia="en-GB"/>
          </w:rPr>
          <w:t>Data Retention</w:t>
        </w:r>
        <w:r w:rsidR="00E917D5">
          <w:rPr>
            <w:noProof/>
            <w:webHidden/>
          </w:rPr>
          <w:tab/>
        </w:r>
        <w:r w:rsidR="00E917D5">
          <w:rPr>
            <w:noProof/>
            <w:webHidden/>
          </w:rPr>
          <w:fldChar w:fldCharType="begin"/>
        </w:r>
        <w:r w:rsidR="00E917D5">
          <w:rPr>
            <w:noProof/>
            <w:webHidden/>
          </w:rPr>
          <w:instrText xml:space="preserve"> PAGEREF _Toc49267459 \h </w:instrText>
        </w:r>
        <w:r w:rsidR="00E917D5">
          <w:rPr>
            <w:noProof/>
            <w:webHidden/>
          </w:rPr>
        </w:r>
        <w:r w:rsidR="00E917D5">
          <w:rPr>
            <w:noProof/>
            <w:webHidden/>
          </w:rPr>
          <w:fldChar w:fldCharType="separate"/>
        </w:r>
        <w:r w:rsidR="001B72B4">
          <w:rPr>
            <w:noProof/>
            <w:webHidden/>
          </w:rPr>
          <w:t>20</w:t>
        </w:r>
        <w:r w:rsidR="00E917D5">
          <w:rPr>
            <w:noProof/>
            <w:webHidden/>
          </w:rPr>
          <w:fldChar w:fldCharType="end"/>
        </w:r>
      </w:hyperlink>
    </w:p>
    <w:p w14:paraId="44DFA072" w14:textId="2AD47452" w:rsidR="00E917D5" w:rsidRDefault="00585808" w:rsidP="00E917D5">
      <w:pPr>
        <w:pStyle w:val="TOC1"/>
        <w:tabs>
          <w:tab w:val="clear" w:pos="9639"/>
          <w:tab w:val="right" w:leader="dot" w:pos="10204"/>
        </w:tabs>
        <w:rPr>
          <w:rFonts w:asciiTheme="minorHAnsi" w:eastAsiaTheme="minorEastAsia" w:hAnsiTheme="minorHAnsi" w:cstheme="minorBidi"/>
          <w:noProof/>
          <w:szCs w:val="22"/>
          <w:lang w:eastAsia="en-GB"/>
        </w:rPr>
      </w:pPr>
      <w:hyperlink w:anchor="_Toc49267460" w:history="1">
        <w:r w:rsidR="00E917D5" w:rsidRPr="006E0460">
          <w:rPr>
            <w:rStyle w:val="Hyperlink"/>
            <w:rFonts w:eastAsia="Calibri"/>
            <w:noProof/>
            <w:lang w:eastAsia="en-GB"/>
          </w:rPr>
          <w:t>13.</w:t>
        </w:r>
        <w:r w:rsidR="00E917D5">
          <w:rPr>
            <w:rFonts w:asciiTheme="minorHAnsi" w:eastAsiaTheme="minorEastAsia" w:hAnsiTheme="minorHAnsi" w:cstheme="minorBidi"/>
            <w:noProof/>
            <w:szCs w:val="22"/>
            <w:lang w:eastAsia="en-GB"/>
          </w:rPr>
          <w:tab/>
        </w:r>
        <w:r w:rsidR="00E917D5" w:rsidRPr="006E0460">
          <w:rPr>
            <w:rStyle w:val="Hyperlink"/>
            <w:rFonts w:eastAsia="Calibri"/>
            <w:noProof/>
            <w:lang w:eastAsia="en-GB"/>
          </w:rPr>
          <w:t>Data Disposal</w:t>
        </w:r>
        <w:r w:rsidR="00E917D5">
          <w:rPr>
            <w:noProof/>
            <w:webHidden/>
          </w:rPr>
          <w:tab/>
        </w:r>
        <w:r w:rsidR="00E917D5">
          <w:rPr>
            <w:noProof/>
            <w:webHidden/>
          </w:rPr>
          <w:fldChar w:fldCharType="begin"/>
        </w:r>
        <w:r w:rsidR="00E917D5">
          <w:rPr>
            <w:noProof/>
            <w:webHidden/>
          </w:rPr>
          <w:instrText xml:space="preserve"> PAGEREF _Toc49267460 \h </w:instrText>
        </w:r>
        <w:r w:rsidR="00E917D5">
          <w:rPr>
            <w:noProof/>
            <w:webHidden/>
          </w:rPr>
        </w:r>
        <w:r w:rsidR="00E917D5">
          <w:rPr>
            <w:noProof/>
            <w:webHidden/>
          </w:rPr>
          <w:fldChar w:fldCharType="separate"/>
        </w:r>
        <w:r w:rsidR="001B72B4">
          <w:rPr>
            <w:noProof/>
            <w:webHidden/>
          </w:rPr>
          <w:t>20</w:t>
        </w:r>
        <w:r w:rsidR="00E917D5">
          <w:rPr>
            <w:noProof/>
            <w:webHidden/>
          </w:rPr>
          <w:fldChar w:fldCharType="end"/>
        </w:r>
      </w:hyperlink>
    </w:p>
    <w:p w14:paraId="521B2069" w14:textId="32061E87" w:rsidR="00E917D5" w:rsidRDefault="00585808" w:rsidP="00E917D5">
      <w:pPr>
        <w:pStyle w:val="TOC1"/>
        <w:tabs>
          <w:tab w:val="clear" w:pos="9639"/>
          <w:tab w:val="right" w:leader="dot" w:pos="10204"/>
        </w:tabs>
        <w:rPr>
          <w:rFonts w:asciiTheme="minorHAnsi" w:eastAsiaTheme="minorEastAsia" w:hAnsiTheme="minorHAnsi" w:cstheme="minorBidi"/>
          <w:noProof/>
          <w:szCs w:val="22"/>
          <w:lang w:eastAsia="en-GB"/>
        </w:rPr>
      </w:pPr>
      <w:hyperlink w:anchor="_Toc49267461" w:history="1">
        <w:r w:rsidR="00E917D5" w:rsidRPr="006E0460">
          <w:rPr>
            <w:rStyle w:val="Hyperlink"/>
            <w:rFonts w:eastAsia="Calibri"/>
            <w:noProof/>
          </w:rPr>
          <w:t>14.</w:t>
        </w:r>
        <w:r w:rsidR="00E917D5">
          <w:rPr>
            <w:rFonts w:asciiTheme="minorHAnsi" w:eastAsiaTheme="minorEastAsia" w:hAnsiTheme="minorHAnsi" w:cstheme="minorBidi"/>
            <w:noProof/>
            <w:szCs w:val="22"/>
            <w:lang w:eastAsia="en-GB"/>
          </w:rPr>
          <w:tab/>
        </w:r>
        <w:r w:rsidR="00E917D5" w:rsidRPr="006E0460">
          <w:rPr>
            <w:rStyle w:val="Hyperlink"/>
            <w:rFonts w:eastAsia="Calibri"/>
            <w:noProof/>
          </w:rPr>
          <w:t>Breach Reporting</w:t>
        </w:r>
        <w:r w:rsidR="00E917D5">
          <w:rPr>
            <w:noProof/>
            <w:webHidden/>
          </w:rPr>
          <w:tab/>
        </w:r>
        <w:r w:rsidR="00E917D5">
          <w:rPr>
            <w:noProof/>
            <w:webHidden/>
          </w:rPr>
          <w:fldChar w:fldCharType="begin"/>
        </w:r>
        <w:r w:rsidR="00E917D5">
          <w:rPr>
            <w:noProof/>
            <w:webHidden/>
          </w:rPr>
          <w:instrText xml:space="preserve"> PAGEREF _Toc49267461 \h </w:instrText>
        </w:r>
        <w:r w:rsidR="00E917D5">
          <w:rPr>
            <w:noProof/>
            <w:webHidden/>
          </w:rPr>
        </w:r>
        <w:r w:rsidR="00E917D5">
          <w:rPr>
            <w:noProof/>
            <w:webHidden/>
          </w:rPr>
          <w:fldChar w:fldCharType="separate"/>
        </w:r>
        <w:r w:rsidR="001B72B4">
          <w:rPr>
            <w:noProof/>
            <w:webHidden/>
          </w:rPr>
          <w:t>20</w:t>
        </w:r>
        <w:r w:rsidR="00E917D5">
          <w:rPr>
            <w:noProof/>
            <w:webHidden/>
          </w:rPr>
          <w:fldChar w:fldCharType="end"/>
        </w:r>
      </w:hyperlink>
    </w:p>
    <w:p w14:paraId="75B744AB" w14:textId="0A69956F" w:rsidR="00E917D5" w:rsidRDefault="00585808" w:rsidP="00E917D5">
      <w:pPr>
        <w:pStyle w:val="TOC1"/>
        <w:tabs>
          <w:tab w:val="clear" w:pos="9639"/>
          <w:tab w:val="right" w:leader="dot" w:pos="10204"/>
        </w:tabs>
        <w:rPr>
          <w:rFonts w:asciiTheme="minorHAnsi" w:eastAsiaTheme="minorEastAsia" w:hAnsiTheme="minorHAnsi" w:cstheme="minorBidi"/>
          <w:noProof/>
          <w:szCs w:val="22"/>
          <w:lang w:eastAsia="en-GB"/>
        </w:rPr>
      </w:pPr>
      <w:hyperlink w:anchor="_Toc49267462" w:history="1">
        <w:r w:rsidR="00E917D5" w:rsidRPr="006E0460">
          <w:rPr>
            <w:rStyle w:val="Hyperlink"/>
            <w:rFonts w:eastAsia="Calibri"/>
            <w:noProof/>
            <w:lang w:eastAsia="en-GB"/>
          </w:rPr>
          <w:t>15.</w:t>
        </w:r>
        <w:r w:rsidR="00E917D5">
          <w:rPr>
            <w:rFonts w:asciiTheme="minorHAnsi" w:eastAsiaTheme="minorEastAsia" w:hAnsiTheme="minorHAnsi" w:cstheme="minorBidi"/>
            <w:noProof/>
            <w:szCs w:val="22"/>
            <w:lang w:eastAsia="en-GB"/>
          </w:rPr>
          <w:tab/>
        </w:r>
        <w:r w:rsidR="00E917D5" w:rsidRPr="006E0460">
          <w:rPr>
            <w:rStyle w:val="Hyperlink"/>
            <w:rFonts w:eastAsia="Calibri"/>
            <w:noProof/>
            <w:lang w:eastAsia="en-GB"/>
          </w:rPr>
          <w:t>Our Obligations to our Data Processors</w:t>
        </w:r>
        <w:r w:rsidR="00E917D5">
          <w:rPr>
            <w:noProof/>
            <w:webHidden/>
          </w:rPr>
          <w:tab/>
        </w:r>
        <w:r w:rsidR="00E917D5">
          <w:rPr>
            <w:noProof/>
            <w:webHidden/>
          </w:rPr>
          <w:fldChar w:fldCharType="begin"/>
        </w:r>
        <w:r w:rsidR="00E917D5">
          <w:rPr>
            <w:noProof/>
            <w:webHidden/>
          </w:rPr>
          <w:instrText xml:space="preserve"> PAGEREF _Toc49267462 \h </w:instrText>
        </w:r>
        <w:r w:rsidR="00E917D5">
          <w:rPr>
            <w:noProof/>
            <w:webHidden/>
          </w:rPr>
        </w:r>
        <w:r w:rsidR="00E917D5">
          <w:rPr>
            <w:noProof/>
            <w:webHidden/>
          </w:rPr>
          <w:fldChar w:fldCharType="separate"/>
        </w:r>
        <w:r w:rsidR="001B72B4">
          <w:rPr>
            <w:noProof/>
            <w:webHidden/>
          </w:rPr>
          <w:t>21</w:t>
        </w:r>
        <w:r w:rsidR="00E917D5">
          <w:rPr>
            <w:noProof/>
            <w:webHidden/>
          </w:rPr>
          <w:fldChar w:fldCharType="end"/>
        </w:r>
      </w:hyperlink>
    </w:p>
    <w:p w14:paraId="7961C933" w14:textId="12D23CE0" w:rsidR="003832C6" w:rsidRDefault="00F23C8F" w:rsidP="00E917D5">
      <w:pPr>
        <w:tabs>
          <w:tab w:val="right" w:leader="dot" w:pos="10204"/>
        </w:tabs>
        <w:spacing w:before="0" w:line="276" w:lineRule="auto"/>
        <w:ind w:left="0"/>
      </w:pPr>
      <w:r w:rsidRPr="000B2143">
        <w:fldChar w:fldCharType="end"/>
      </w:r>
    </w:p>
    <w:p w14:paraId="4CD9CE25" w14:textId="58BDE49D" w:rsidR="00CE45E8" w:rsidRPr="00CE45E8" w:rsidRDefault="00CE45E8" w:rsidP="00CE45E8">
      <w:pPr>
        <w:spacing w:before="0" w:line="276" w:lineRule="auto"/>
        <w:ind w:left="0"/>
        <w:rPr>
          <w:sz w:val="24"/>
          <w:szCs w:val="22"/>
        </w:rPr>
      </w:pPr>
      <w:r w:rsidRPr="00C8203E">
        <w:rPr>
          <w:sz w:val="24"/>
          <w:szCs w:val="22"/>
        </w:rPr>
        <w:t xml:space="preserve">Appendix </w:t>
      </w:r>
      <w:r w:rsidR="003356A3">
        <w:rPr>
          <w:sz w:val="24"/>
          <w:szCs w:val="22"/>
        </w:rPr>
        <w:t>A</w:t>
      </w:r>
      <w:r>
        <w:rPr>
          <w:sz w:val="24"/>
          <w:szCs w:val="22"/>
        </w:rPr>
        <w:tab/>
        <w:t>-</w:t>
      </w:r>
      <w:r>
        <w:rPr>
          <w:sz w:val="24"/>
          <w:szCs w:val="22"/>
        </w:rPr>
        <w:tab/>
      </w:r>
      <w:hyperlink w:anchor="DCHR" w:history="1">
        <w:r w:rsidR="003356A3" w:rsidRPr="00C74DCA">
          <w:rPr>
            <w:rStyle w:val="Hyperlink"/>
          </w:rPr>
          <w:t>Data Classifications and Handling Requirements Table</w:t>
        </w:r>
      </w:hyperlink>
    </w:p>
    <w:p w14:paraId="14FEBC1C" w14:textId="77777777" w:rsidR="00CE45E8" w:rsidRPr="000B2143" w:rsidRDefault="00CE45E8" w:rsidP="00CE45E8">
      <w:pPr>
        <w:tabs>
          <w:tab w:val="right" w:leader="dot" w:pos="10204"/>
        </w:tabs>
        <w:spacing w:before="0" w:line="276" w:lineRule="auto"/>
        <w:ind w:left="0"/>
      </w:pPr>
    </w:p>
    <w:p w14:paraId="7961C934" w14:textId="77777777" w:rsidR="007417EF" w:rsidRPr="000B2143" w:rsidRDefault="007417EF" w:rsidP="005E5D3A">
      <w:pPr>
        <w:spacing w:after="200" w:line="276" w:lineRule="auto"/>
        <w:ind w:left="0"/>
        <w:rPr>
          <w:rFonts w:eastAsia="Calibri"/>
          <w:szCs w:val="22"/>
          <w:lang w:eastAsia="en-GB"/>
        </w:rPr>
        <w:sectPr w:rsidR="007417EF" w:rsidRPr="000B2143" w:rsidSect="005F5863">
          <w:footerReference w:type="first" r:id="rId19"/>
          <w:pgSz w:w="11906" w:h="16838"/>
          <w:pgMar w:top="680" w:right="851" w:bottom="680" w:left="851" w:header="709" w:footer="510" w:gutter="0"/>
          <w:cols w:space="708"/>
          <w:titlePg/>
          <w:docGrid w:linePitch="360"/>
        </w:sectPr>
      </w:pPr>
    </w:p>
    <w:p w14:paraId="48625C33" w14:textId="77777777" w:rsidR="00CE45E8" w:rsidRPr="000B2143" w:rsidRDefault="00CE45E8" w:rsidP="00CE45E8">
      <w:pPr>
        <w:pStyle w:val="Heading1"/>
      </w:pPr>
      <w:bookmarkStart w:id="1" w:name="_Toc49244840"/>
      <w:bookmarkStart w:id="2" w:name="_Toc49267425"/>
      <w:bookmarkStart w:id="3" w:name="_Toc469477403"/>
      <w:r w:rsidRPr="00E34043">
        <w:lastRenderedPageBreak/>
        <w:t>Introduction</w:t>
      </w:r>
      <w:bookmarkEnd w:id="1"/>
      <w:bookmarkEnd w:id="2"/>
    </w:p>
    <w:p w14:paraId="0077FCE1" w14:textId="77777777" w:rsidR="00CE45E8" w:rsidRPr="000B2143" w:rsidRDefault="00CE45E8" w:rsidP="00CE45E8">
      <w:pPr>
        <w:rPr>
          <w:rFonts w:asciiTheme="minorHAnsi" w:eastAsia="Calibri" w:hAnsiTheme="minorHAnsi"/>
          <w:szCs w:val="22"/>
          <w:lang w:eastAsia="en-GB"/>
        </w:rPr>
      </w:pPr>
      <w:r w:rsidRPr="000B2143">
        <w:rPr>
          <w:rFonts w:asciiTheme="minorHAnsi" w:hAnsiTheme="minorHAnsi"/>
          <w:szCs w:val="22"/>
        </w:rPr>
        <w:t>The Data Protection Act 2018 came into force on 25 May 2018. The Act, which replaces the 1998 Act, provides a legal framework for data protection in the UK. It is supplemented by the General Data Protection Regulation (GDPR), the legal framework that sets guidelines for the collection and processing of personal information of individuals within the European Union (EU).</w:t>
      </w:r>
    </w:p>
    <w:p w14:paraId="162CF558" w14:textId="77777777" w:rsidR="00CE45E8" w:rsidRPr="000B2143" w:rsidRDefault="00CE45E8" w:rsidP="00CE45E8">
      <w:pPr>
        <w:rPr>
          <w:rFonts w:eastAsia="Calibri"/>
          <w:lang w:eastAsia="en-GB"/>
        </w:rPr>
      </w:pPr>
      <w:r w:rsidRPr="000B2143">
        <w:rPr>
          <w:rFonts w:eastAsia="Calibri"/>
          <w:lang w:eastAsia="en-GB"/>
        </w:rPr>
        <w:t xml:space="preserve">The General Data Protection Regulation (GDPR) significantly updates previous Data Protection law </w:t>
      </w:r>
      <w:r w:rsidRPr="000B2143">
        <w:t xml:space="preserve">to </w:t>
      </w:r>
      <w:r w:rsidRPr="000B2143">
        <w:rPr>
          <w:rFonts w:eastAsia="Calibri"/>
          <w:lang w:eastAsia="en-GB"/>
        </w:rPr>
        <w:t>reflect changes in technology and the way organisations collect and use information about people in the 21</w:t>
      </w:r>
      <w:r w:rsidRPr="000B2143">
        <w:rPr>
          <w:rFonts w:eastAsia="Calibri"/>
          <w:vertAlign w:val="superscript"/>
          <w:lang w:eastAsia="en-GB"/>
        </w:rPr>
        <w:t>st</w:t>
      </w:r>
      <w:r w:rsidRPr="000B2143">
        <w:rPr>
          <w:rFonts w:eastAsia="Calibri"/>
          <w:lang w:eastAsia="en-GB"/>
        </w:rPr>
        <w:t xml:space="preserve"> century.  It </w:t>
      </w:r>
      <w:r w:rsidRPr="000B2143">
        <w:rPr>
          <w:rFonts w:eastAsia="Calibri"/>
          <w:szCs w:val="22"/>
          <w:lang w:eastAsia="en-GB"/>
        </w:rPr>
        <w:t>regulates the processing of personal data and gives rights of privacy protection to all living persons.</w:t>
      </w:r>
    </w:p>
    <w:p w14:paraId="55CCEDE3" w14:textId="29FC8B5D" w:rsidR="00CE45E8" w:rsidRPr="000B2143" w:rsidRDefault="00CE45E8" w:rsidP="00CE45E8">
      <w:pPr>
        <w:rPr>
          <w:rFonts w:eastAsia="Calibri"/>
          <w:lang w:eastAsia="en-GB"/>
        </w:rPr>
      </w:pPr>
      <w:r w:rsidRPr="000B2143">
        <w:rPr>
          <w:rFonts w:eastAsia="Calibri"/>
          <w:lang w:eastAsia="en-GB"/>
        </w:rPr>
        <w:t xml:space="preserve">In accordance with the GDPR and DPA, we at </w:t>
      </w:r>
      <w:proofErr w:type="spellStart"/>
      <w:r w:rsidR="003B7768" w:rsidRPr="003B7768">
        <w:rPr>
          <w:rFonts w:eastAsia="Calibri"/>
          <w:color w:val="000000" w:themeColor="text1"/>
          <w:lang w:eastAsia="en-GB"/>
        </w:rPr>
        <w:t>Boltons</w:t>
      </w:r>
      <w:proofErr w:type="spellEnd"/>
      <w:r w:rsidR="003B7768" w:rsidRPr="003B7768">
        <w:rPr>
          <w:rFonts w:eastAsia="Calibri"/>
          <w:color w:val="000000" w:themeColor="text1"/>
          <w:lang w:eastAsia="en-GB"/>
        </w:rPr>
        <w:t xml:space="preserve"> CE </w:t>
      </w:r>
      <w:r w:rsidRPr="002E5F12">
        <w:rPr>
          <w:rFonts w:eastAsia="Calibri"/>
          <w:color w:val="000000" w:themeColor="text1"/>
          <w:lang w:eastAsia="en-GB"/>
        </w:rPr>
        <w:t xml:space="preserve">School </w:t>
      </w:r>
      <w:r w:rsidRPr="000B2143">
        <w:rPr>
          <w:rFonts w:eastAsia="Calibri"/>
          <w:lang w:eastAsia="en-GB"/>
        </w:rPr>
        <w:t xml:space="preserve">recognise that we collect and process personal data and because we decide how and why we do that, we are </w:t>
      </w:r>
      <w:r w:rsidRPr="000B2143">
        <w:rPr>
          <w:rFonts w:eastAsia="Calibri"/>
          <w:i/>
          <w:lang w:eastAsia="en-GB"/>
        </w:rPr>
        <w:t>data controllers</w:t>
      </w:r>
      <w:r w:rsidRPr="000B2143">
        <w:rPr>
          <w:rFonts w:eastAsia="Calibri"/>
          <w:lang w:eastAsia="en-GB"/>
        </w:rPr>
        <w:t xml:space="preserve">.  This means that we have legal obligations to people regarding how we handle their data and manage their privacy </w:t>
      </w:r>
      <w:proofErr w:type="gramStart"/>
      <w:r w:rsidRPr="000B2143">
        <w:rPr>
          <w:rFonts w:eastAsia="Calibri"/>
          <w:lang w:eastAsia="en-GB"/>
        </w:rPr>
        <w:t>and  we</w:t>
      </w:r>
      <w:proofErr w:type="gramEnd"/>
      <w:r w:rsidRPr="000B2143">
        <w:rPr>
          <w:rFonts w:eastAsia="Calibri"/>
          <w:lang w:eastAsia="en-GB"/>
        </w:rPr>
        <w:t xml:space="preserve"> must register as a data controller with the Informat</w:t>
      </w:r>
      <w:r w:rsidR="003B7768">
        <w:rPr>
          <w:rFonts w:eastAsia="Calibri"/>
          <w:lang w:eastAsia="en-GB"/>
        </w:rPr>
        <w:t>ion Commissioner’s Office (ICO).</w:t>
      </w:r>
      <w:r w:rsidRPr="000B2143">
        <w:rPr>
          <w:rFonts w:eastAsia="Calibri"/>
          <w:lang w:eastAsia="en-GB"/>
        </w:rPr>
        <w:t xml:space="preserve">  Anyone can read the details of our ICO notification by going online to</w:t>
      </w:r>
      <w:r w:rsidRPr="000B2143">
        <w:rPr>
          <w:rFonts w:eastAsia="Calibri"/>
          <w:color w:val="FF0000"/>
          <w:lang w:eastAsia="en-GB"/>
        </w:rPr>
        <w:t xml:space="preserve"> </w:t>
      </w:r>
      <w:hyperlink r:id="rId20" w:history="1">
        <w:r w:rsidRPr="000B2143">
          <w:rPr>
            <w:rStyle w:val="Hyperlink"/>
            <w:rFonts w:eastAsia="Calibri"/>
            <w:lang w:eastAsia="en-GB"/>
          </w:rPr>
          <w:t>https://ico.org.uk/esdwebpages/search</w:t>
        </w:r>
      </w:hyperlink>
      <w:r w:rsidRPr="00F4699E">
        <w:rPr>
          <w:rFonts w:eastAsia="Calibri"/>
          <w:color w:val="000000" w:themeColor="text1"/>
          <w:lang w:eastAsia="en-GB"/>
        </w:rPr>
        <w:t xml:space="preserve"> </w:t>
      </w:r>
      <w:r w:rsidRPr="000B2143">
        <w:rPr>
          <w:rFonts w:eastAsia="Calibri"/>
          <w:lang w:eastAsia="en-GB"/>
        </w:rPr>
        <w:t xml:space="preserve">and entering our registration number.  Data controllers are normally organisations and not people although our </w:t>
      </w:r>
      <w:r>
        <w:rPr>
          <w:rFonts w:eastAsia="Calibri"/>
          <w:lang w:eastAsia="en-GB"/>
        </w:rPr>
        <w:t>H</w:t>
      </w:r>
      <w:r w:rsidRPr="000B2143">
        <w:rPr>
          <w:rFonts w:eastAsia="Calibri"/>
          <w:lang w:eastAsia="en-GB"/>
        </w:rPr>
        <w:t>ead teacher is responsible for everything we do day-to-day and we have appointed a Data Protection Officer (DPO).</w:t>
      </w:r>
    </w:p>
    <w:p w14:paraId="31CEF64B" w14:textId="4A086006" w:rsidR="00CE45E8" w:rsidRPr="003B7768" w:rsidRDefault="00CE45E8" w:rsidP="003B7768">
      <w:pPr>
        <w:spacing w:before="0" w:after="60"/>
        <w:rPr>
          <w:rFonts w:eastAsia="Calibri"/>
          <w:b/>
          <w:lang w:eastAsia="en-GB"/>
        </w:rPr>
      </w:pPr>
      <w:r w:rsidRPr="000B2143">
        <w:rPr>
          <w:rFonts w:eastAsia="Calibri"/>
          <w:lang w:eastAsia="en-GB"/>
        </w:rPr>
        <w:t>Our ICO Registration Number is</w:t>
      </w:r>
      <w:r w:rsidR="003B7768">
        <w:rPr>
          <w:rFonts w:eastAsia="Calibri"/>
          <w:lang w:eastAsia="en-GB"/>
        </w:rPr>
        <w:t xml:space="preserve">: </w:t>
      </w:r>
      <w:r w:rsidR="003B7768" w:rsidRPr="003B7768">
        <w:rPr>
          <w:rFonts w:eastAsia="Calibri"/>
          <w:b/>
          <w:lang w:eastAsia="en-GB"/>
        </w:rPr>
        <w:t xml:space="preserve"> </w:t>
      </w:r>
      <w:r w:rsidR="003B7768" w:rsidRPr="00191EA4">
        <w:rPr>
          <w:rFonts w:eastAsia="Calibri"/>
          <w:b/>
          <w:lang w:eastAsia="en-GB"/>
        </w:rPr>
        <w:t>Z5870203</w:t>
      </w:r>
    </w:p>
    <w:p w14:paraId="5FF521B0" w14:textId="77777777" w:rsidR="003B7768" w:rsidRPr="00191EA4" w:rsidRDefault="00CE45E8" w:rsidP="003B7768">
      <w:pPr>
        <w:spacing w:before="0" w:after="60"/>
        <w:rPr>
          <w:rFonts w:eastAsia="Calibri"/>
          <w:b/>
          <w:color w:val="FF0000"/>
          <w:lang w:eastAsia="en-GB"/>
        </w:rPr>
      </w:pPr>
      <w:r w:rsidRPr="000B2143">
        <w:rPr>
          <w:rFonts w:eastAsia="Calibri"/>
          <w:lang w:eastAsia="en-GB"/>
        </w:rPr>
        <w:t>Our Data Protection Officer is:</w:t>
      </w:r>
      <w:r w:rsidR="003B7768">
        <w:rPr>
          <w:rFonts w:eastAsia="Calibri"/>
          <w:color w:val="FF0000"/>
          <w:lang w:eastAsia="en-GB"/>
        </w:rPr>
        <w:t xml:space="preserve"> </w:t>
      </w:r>
      <w:r w:rsidR="003B7768" w:rsidRPr="00191EA4">
        <w:rPr>
          <w:rFonts w:eastAsia="Calibri"/>
          <w:b/>
          <w:lang w:eastAsia="en-GB"/>
        </w:rPr>
        <w:t>Mrs Stacey Cornthwaite</w:t>
      </w:r>
    </w:p>
    <w:p w14:paraId="766349A7" w14:textId="424B4F80" w:rsidR="00CE45E8" w:rsidRPr="003B7768" w:rsidRDefault="003B7768" w:rsidP="003B7768">
      <w:pPr>
        <w:spacing w:before="0"/>
        <w:ind w:left="0"/>
        <w:rPr>
          <w:rFonts w:eastAsia="Calibri"/>
          <w:color w:val="000000" w:themeColor="text1"/>
          <w:lang w:eastAsia="en-GB"/>
        </w:rPr>
      </w:pPr>
      <w:r>
        <w:rPr>
          <w:rFonts w:eastAsia="Calibri"/>
          <w:color w:val="000000" w:themeColor="text1"/>
          <w:lang w:eastAsia="en-GB"/>
        </w:rPr>
        <w:t xml:space="preserve">               </w:t>
      </w:r>
      <w:r w:rsidR="00CE45E8" w:rsidRPr="003B7768">
        <w:rPr>
          <w:rFonts w:eastAsia="Calibri"/>
          <w:color w:val="000000" w:themeColor="text1"/>
          <w:lang w:eastAsia="en-GB"/>
        </w:rPr>
        <w:t xml:space="preserve">Contact our DPO on </w:t>
      </w:r>
      <w:r w:rsidRPr="003B7768">
        <w:rPr>
          <w:rFonts w:eastAsia="Calibri"/>
          <w:color w:val="000000" w:themeColor="text1"/>
          <w:lang w:eastAsia="en-GB"/>
        </w:rPr>
        <w:t>016973 42217</w:t>
      </w:r>
      <w:r w:rsidR="00CE45E8" w:rsidRPr="003B7768">
        <w:rPr>
          <w:rFonts w:eastAsia="Calibri"/>
          <w:color w:val="000000" w:themeColor="text1"/>
          <w:lang w:eastAsia="en-GB"/>
        </w:rPr>
        <w:t xml:space="preserve"> or email them at: </w:t>
      </w:r>
      <w:r w:rsidRPr="003B7768">
        <w:rPr>
          <w:rFonts w:eastAsia="Calibri"/>
          <w:color w:val="000000" w:themeColor="text1"/>
          <w:lang w:eastAsia="en-GB"/>
        </w:rPr>
        <w:t>admin@boltons.cumbria.sch.uk</w:t>
      </w:r>
    </w:p>
    <w:p w14:paraId="5A0D9084" w14:textId="77777777" w:rsidR="00CE45E8" w:rsidRPr="000B2143" w:rsidRDefault="00CE45E8" w:rsidP="00CE45E8">
      <w:pPr>
        <w:rPr>
          <w:rFonts w:eastAsia="Calibri"/>
          <w:lang w:eastAsia="en-GB"/>
        </w:rPr>
      </w:pPr>
      <w:r w:rsidRPr="000B2143">
        <w:rPr>
          <w:rFonts w:eastAsia="Calibri"/>
          <w:lang w:eastAsia="en-GB"/>
        </w:rPr>
        <w:t>We recognise that when we process personal data it can involve collecting, recording, organising, storing, altering, retrieving, using, disclosing, restricting, and erasing or destroying it, and there can be risks associated with that processing to the people whose data it is.  Failure to adequately protect people’s personal information can result in significant, even life-changing harm to some individuals, distress, loss of public trust in us, and legal repercussions including fines and other sanctions.</w:t>
      </w:r>
    </w:p>
    <w:p w14:paraId="556DF3BD" w14:textId="77777777" w:rsidR="00CE45E8" w:rsidRPr="000B2143" w:rsidRDefault="00CE45E8" w:rsidP="00CE45E8">
      <w:pPr>
        <w:pStyle w:val="Heading2"/>
        <w:rPr>
          <w:lang w:eastAsia="en-GB"/>
        </w:rPr>
      </w:pPr>
      <w:bookmarkStart w:id="4" w:name="_Toc49244841"/>
      <w:bookmarkStart w:id="5" w:name="_Toc49267426"/>
      <w:r w:rsidRPr="000B2143">
        <w:rPr>
          <w:lang w:eastAsia="en-GB"/>
        </w:rPr>
        <w:t>Policy purpose</w:t>
      </w:r>
      <w:bookmarkEnd w:id="4"/>
      <w:bookmarkEnd w:id="5"/>
    </w:p>
    <w:p w14:paraId="762C870D" w14:textId="77777777" w:rsidR="00CE45E8" w:rsidRPr="000B2143" w:rsidRDefault="00CE45E8" w:rsidP="00CE45E8">
      <w:pPr>
        <w:rPr>
          <w:rFonts w:eastAsia="Calibri"/>
          <w:lang w:eastAsia="en-GB"/>
        </w:rPr>
      </w:pPr>
      <w:r w:rsidRPr="000B2143">
        <w:rPr>
          <w:rFonts w:eastAsia="Calibri"/>
          <w:lang w:eastAsia="en-GB"/>
        </w:rPr>
        <w:t>Through this policy we aim to ensure that current and future pupils, staff, volunteers, and other partner organisations can feel confident that our school is a safe and secure place to study or work, and to demonstrate our commitment to protecting the rights and privacy of everyone whose data we handle by setting out:</w:t>
      </w:r>
    </w:p>
    <w:p w14:paraId="2546056B" w14:textId="77777777" w:rsidR="00CE45E8" w:rsidRPr="002E5F12" w:rsidRDefault="00CE45E8" w:rsidP="005C3AF6">
      <w:pPr>
        <w:pStyle w:val="ListParagraph"/>
        <w:numPr>
          <w:ilvl w:val="0"/>
          <w:numId w:val="31"/>
        </w:numPr>
        <w:rPr>
          <w:rFonts w:eastAsia="Calibri"/>
          <w:lang w:eastAsia="en-GB"/>
        </w:rPr>
      </w:pPr>
      <w:r w:rsidRPr="002E5F12">
        <w:rPr>
          <w:rFonts w:eastAsia="Calibri"/>
          <w:lang w:eastAsia="en-GB"/>
        </w:rPr>
        <w:t>our obligations in the context of what we do;</w:t>
      </w:r>
    </w:p>
    <w:p w14:paraId="0A4AB1EA" w14:textId="77777777" w:rsidR="00CE45E8" w:rsidRPr="002E5F12" w:rsidRDefault="00CE45E8" w:rsidP="005C3AF6">
      <w:pPr>
        <w:pStyle w:val="ListParagraph"/>
        <w:numPr>
          <w:ilvl w:val="0"/>
          <w:numId w:val="31"/>
        </w:numPr>
        <w:rPr>
          <w:rFonts w:eastAsia="Calibri"/>
          <w:lang w:eastAsia="en-GB"/>
        </w:rPr>
      </w:pPr>
      <w:r w:rsidRPr="002E5F12">
        <w:rPr>
          <w:rFonts w:eastAsia="Calibri"/>
          <w:lang w:eastAsia="en-GB"/>
        </w:rPr>
        <w:t>clear roles, responsibilities, reporting and management structures aimed at protecting people’s personal data and their rights;</w:t>
      </w:r>
    </w:p>
    <w:p w14:paraId="6E9821E4" w14:textId="77777777" w:rsidR="00CE45E8" w:rsidRPr="002E5F12" w:rsidRDefault="00CE45E8" w:rsidP="005C3AF6">
      <w:pPr>
        <w:pStyle w:val="ListParagraph"/>
        <w:numPr>
          <w:ilvl w:val="0"/>
          <w:numId w:val="31"/>
        </w:numPr>
        <w:rPr>
          <w:rFonts w:eastAsia="Calibri"/>
          <w:lang w:eastAsia="en-GB"/>
        </w:rPr>
      </w:pPr>
      <w:proofErr w:type="gramStart"/>
      <w:r w:rsidRPr="002E5F12">
        <w:rPr>
          <w:rFonts w:eastAsia="Calibri"/>
          <w:lang w:eastAsia="en-GB"/>
        </w:rPr>
        <w:t>clear</w:t>
      </w:r>
      <w:proofErr w:type="gramEnd"/>
      <w:r w:rsidRPr="002E5F12">
        <w:rPr>
          <w:rFonts w:eastAsia="Calibri"/>
          <w:lang w:eastAsia="en-GB"/>
        </w:rPr>
        <w:t xml:space="preserve"> procedures for handling data to achieve our aim of taking reasonable and proportionate steps to protect people.</w:t>
      </w:r>
    </w:p>
    <w:p w14:paraId="5D591765" w14:textId="77777777" w:rsidR="00CE45E8" w:rsidRPr="000B2143" w:rsidRDefault="00CE45E8" w:rsidP="00CE45E8">
      <w:pPr>
        <w:pStyle w:val="Heading2"/>
        <w:rPr>
          <w:lang w:eastAsia="en-GB"/>
        </w:rPr>
      </w:pPr>
      <w:bookmarkStart w:id="6" w:name="_Toc49244842"/>
      <w:bookmarkStart w:id="7" w:name="_Toc49267427"/>
      <w:r w:rsidRPr="000B2143">
        <w:rPr>
          <w:lang w:eastAsia="en-GB"/>
        </w:rPr>
        <w:t>Policy scope and definitions</w:t>
      </w:r>
      <w:bookmarkEnd w:id="6"/>
      <w:bookmarkEnd w:id="7"/>
    </w:p>
    <w:p w14:paraId="3DE3695D" w14:textId="77777777" w:rsidR="00CE45E8" w:rsidRPr="000B2143" w:rsidRDefault="00CE45E8" w:rsidP="00CE45E8">
      <w:pPr>
        <w:rPr>
          <w:rFonts w:eastAsia="Calibri"/>
          <w:lang w:eastAsia="en-GB"/>
        </w:rPr>
      </w:pPr>
      <w:r w:rsidRPr="000B2143">
        <w:rPr>
          <w:rFonts w:eastAsia="Calibri"/>
          <w:lang w:eastAsia="en-GB"/>
        </w:rPr>
        <w:t xml:space="preserve">This policy applies to all governors, trustees, staff and volunteers who handle or have access to personal data regardless of where they are physically working e.g. at home, at another organisation, on trips etc., and to all personal information processed by us or on our behalf.  This includes the personal information of our data subjects accessed or used by other organisations which work for or with us e.g. Local Authority workers, contractors, consultants, certain service providers etc.  It may also include the personal data of other people which pupils acquire through schoolwork tasks or while at school e.g. survey results, class Christmas card lists, and pupils will have some responsibilities in line with their capacity to understand and follow rules.  </w:t>
      </w:r>
    </w:p>
    <w:p w14:paraId="584DEF4C" w14:textId="77777777" w:rsidR="00CE45E8" w:rsidRPr="000B2143" w:rsidRDefault="00CE45E8" w:rsidP="00CE45E8">
      <w:pPr>
        <w:rPr>
          <w:rFonts w:eastAsia="Calibri"/>
          <w:lang w:eastAsia="en-GB"/>
        </w:rPr>
      </w:pPr>
      <w:r w:rsidRPr="000B2143">
        <w:rPr>
          <w:rFonts w:eastAsia="Calibri"/>
          <w:lang w:eastAsia="en-GB"/>
        </w:rPr>
        <w:t>The following definitions explain a little more about our approach to personal data:</w:t>
      </w:r>
    </w:p>
    <w:p w14:paraId="40E220A2" w14:textId="77777777" w:rsidR="00CE45E8" w:rsidRPr="000B2143" w:rsidRDefault="00CE45E8" w:rsidP="00CE45E8">
      <w:pPr>
        <w:rPr>
          <w:rFonts w:eastAsia="Calibri"/>
          <w:lang w:eastAsia="en-GB"/>
        </w:rPr>
      </w:pPr>
      <w:r w:rsidRPr="000B2143">
        <w:rPr>
          <w:rFonts w:eastAsia="Calibri"/>
          <w:b/>
          <w:lang w:eastAsia="en-GB"/>
        </w:rPr>
        <w:t>‘Data processors’</w:t>
      </w:r>
      <w:r w:rsidRPr="000B2143">
        <w:rPr>
          <w:rFonts w:eastAsia="Calibri"/>
          <w:lang w:eastAsia="en-GB"/>
        </w:rPr>
        <w:t xml:space="preserve"> are third party organisations which process data on our behalf.  They make no decisions about how and why they do that, they just do what we ask them to within the terms of our contract.</w:t>
      </w:r>
    </w:p>
    <w:p w14:paraId="3E0AC184" w14:textId="77777777" w:rsidR="00CE45E8" w:rsidRPr="000B2143" w:rsidRDefault="00CE45E8" w:rsidP="00CE45E8">
      <w:pPr>
        <w:rPr>
          <w:rFonts w:eastAsia="Calibri"/>
          <w:lang w:eastAsia="en-GB"/>
        </w:rPr>
      </w:pPr>
      <w:r w:rsidRPr="000B2143">
        <w:rPr>
          <w:rFonts w:eastAsia="Calibri"/>
          <w:b/>
          <w:lang w:eastAsia="en-GB"/>
        </w:rPr>
        <w:lastRenderedPageBreak/>
        <w:t>‘Data subjects’</w:t>
      </w:r>
      <w:r w:rsidRPr="000B2143">
        <w:rPr>
          <w:rFonts w:eastAsia="Calibri"/>
          <w:lang w:eastAsia="en-GB"/>
        </w:rPr>
        <w:t xml:space="preserve"> are the people about whom we hold data and they fall into several general “categories of person”, for example, our workforce and their next of kin; pupils, their next of kin and other professionals involved with them; our contractors (cleaners, caterers, health &amp; safety, other service providers etc.); agency and other partner organisation workers (supply or peripatetic teachers, educational psychologists etc.).</w:t>
      </w:r>
    </w:p>
    <w:p w14:paraId="3DAEB68D" w14:textId="77777777" w:rsidR="00CE45E8" w:rsidRPr="000B2143" w:rsidRDefault="00CE45E8" w:rsidP="00CE45E8">
      <w:pPr>
        <w:rPr>
          <w:rFonts w:eastAsia="Calibri"/>
          <w:lang w:eastAsia="en-GB"/>
        </w:rPr>
      </w:pPr>
      <w:r w:rsidRPr="000B2143">
        <w:rPr>
          <w:rFonts w:eastAsia="Calibri"/>
          <w:b/>
          <w:lang w:eastAsia="en-GB"/>
        </w:rPr>
        <w:t>‘Personal data’</w:t>
      </w:r>
      <w:r w:rsidRPr="000B2143">
        <w:rPr>
          <w:rFonts w:eastAsia="Calibri"/>
          <w:lang w:eastAsia="en-GB"/>
        </w:rPr>
        <w:t xml:space="preserve"> is any manually or digitally recorded information relating to a living person (a data subject) which identifies them e.g. a name, an email address, an identification number, location data, an image, an IP address, or one or more factors specific to the physical, physiological, genetic, mental, economic, cultural or social identity of that person </w:t>
      </w:r>
      <w:r w:rsidRPr="000B2143">
        <w:rPr>
          <w:rFonts w:eastAsia="Calibri"/>
          <w:szCs w:val="22"/>
          <w:lang w:eastAsia="en-GB"/>
        </w:rPr>
        <w:t>and may include facts or opinions about them</w:t>
      </w:r>
      <w:r w:rsidRPr="000B2143">
        <w:rPr>
          <w:rFonts w:eastAsia="Calibri"/>
          <w:lang w:eastAsia="en-GB"/>
        </w:rPr>
        <w:t>.  Some of this category of personal data will require enhanced security measures such as encryption, password protection and stricter electronic as well as manual access controls e.g. a locked filing cabinet.  This will be determined on the basis of a risk assessment of the harm that failing to secure the data might cause e.g. bank details due to the risk of potential fraud; contact information due to potential harassment etc.</w:t>
      </w:r>
    </w:p>
    <w:p w14:paraId="729E11A4" w14:textId="77777777" w:rsidR="00CE45E8" w:rsidRPr="000B2143" w:rsidRDefault="00CE45E8" w:rsidP="00CE45E8">
      <w:pPr>
        <w:rPr>
          <w:rFonts w:eastAsia="Calibri"/>
          <w:lang w:eastAsia="en-GB"/>
        </w:rPr>
      </w:pPr>
      <w:r w:rsidRPr="000B2143">
        <w:rPr>
          <w:rFonts w:eastAsia="Calibri"/>
          <w:b/>
          <w:lang w:eastAsia="en-GB"/>
        </w:rPr>
        <w:t xml:space="preserve">‘Sensitive personal data’ </w:t>
      </w:r>
      <w:r w:rsidRPr="000B2143">
        <w:rPr>
          <w:rFonts w:eastAsia="Calibri"/>
          <w:lang w:eastAsia="en-GB"/>
        </w:rPr>
        <w:t xml:space="preserve">or </w:t>
      </w:r>
      <w:r w:rsidRPr="000B2143">
        <w:rPr>
          <w:rFonts w:eastAsia="Calibri"/>
          <w:b/>
          <w:lang w:eastAsia="en-GB"/>
        </w:rPr>
        <w:t xml:space="preserve">‘special category data’ </w:t>
      </w:r>
      <w:r w:rsidRPr="000B2143">
        <w:rPr>
          <w:rFonts w:eastAsia="Calibri"/>
          <w:lang w:eastAsia="en-GB"/>
        </w:rPr>
        <w:t>includes disability status, sexual orientation, sex life, ethnicity, medical information (both physical and mental health), political, philosophical and religious opinions/beliefs, trade union membership, and details of criminal convictions or allegations.  This category of personal data requires enhanced security measures such as encryption, password protection and stricter electronic as well as manual access controls e.g. a locked filing cabinet.</w:t>
      </w:r>
    </w:p>
    <w:p w14:paraId="3517B94A" w14:textId="77777777" w:rsidR="00CE45E8" w:rsidRPr="000B2143" w:rsidRDefault="00CE45E8" w:rsidP="00CE45E8">
      <w:pPr>
        <w:rPr>
          <w:rFonts w:eastAsia="Calibri"/>
          <w:lang w:eastAsia="en-GB"/>
        </w:rPr>
      </w:pPr>
      <w:r w:rsidRPr="000B2143">
        <w:rPr>
          <w:rFonts w:eastAsia="Calibri"/>
          <w:b/>
          <w:lang w:eastAsia="en-GB"/>
        </w:rPr>
        <w:t>‘</w:t>
      </w:r>
      <w:proofErr w:type="spellStart"/>
      <w:r w:rsidRPr="000B2143">
        <w:rPr>
          <w:rFonts w:eastAsia="Calibri"/>
          <w:b/>
          <w:lang w:eastAsia="en-GB"/>
        </w:rPr>
        <w:t>Pseudonymised</w:t>
      </w:r>
      <w:proofErr w:type="spellEnd"/>
      <w:r w:rsidRPr="000B2143">
        <w:rPr>
          <w:rFonts w:eastAsia="Calibri"/>
          <w:b/>
          <w:lang w:eastAsia="en-GB"/>
        </w:rPr>
        <w:t xml:space="preserve"> personal or sensitive personal data’</w:t>
      </w:r>
      <w:r w:rsidRPr="000B2143">
        <w:rPr>
          <w:rFonts w:eastAsia="Calibri"/>
          <w:lang w:eastAsia="en-GB"/>
        </w:rPr>
        <w:t xml:space="preserve"> is information that has been de-personalised but key-coded and it can fall within the scope of the GDPR and this policy depending on how difficult it is to attribute the pseudonym to a particular individual.</w:t>
      </w:r>
    </w:p>
    <w:p w14:paraId="6A2C1755" w14:textId="77777777" w:rsidR="00CE45E8" w:rsidRDefault="00CE45E8" w:rsidP="00CE45E8">
      <w:pPr>
        <w:spacing w:after="240"/>
        <w:rPr>
          <w:rFonts w:eastAsia="Calibri"/>
          <w:lang w:eastAsia="en-GB"/>
        </w:rPr>
      </w:pPr>
      <w:r w:rsidRPr="000B2143">
        <w:rPr>
          <w:rFonts w:eastAsia="Calibri"/>
          <w:b/>
          <w:lang w:eastAsia="en-GB"/>
        </w:rPr>
        <w:t>‘Supervisory Authority’</w:t>
      </w:r>
      <w:r w:rsidRPr="000B2143">
        <w:rPr>
          <w:rFonts w:eastAsia="Calibri"/>
          <w:lang w:eastAsia="en-GB"/>
        </w:rPr>
        <w:t xml:space="preserve"> is the body that the European Union requires each member state to appoint independently in their own country to regulate compliance with the GDPR.  In the UK this regulatory body is the ICO.</w:t>
      </w:r>
    </w:p>
    <w:p w14:paraId="23067929" w14:textId="77777777" w:rsidR="003356A3" w:rsidRDefault="003356A3" w:rsidP="003356A3">
      <w:pPr>
        <w:spacing w:before="0"/>
        <w:rPr>
          <w:rFonts w:eastAsia="Calibri"/>
          <w:bCs/>
          <w:lang w:eastAsia="en-GB"/>
        </w:rPr>
      </w:pPr>
      <w:r w:rsidRPr="003356A3">
        <w:rPr>
          <w:rFonts w:eastAsia="Calibri"/>
          <w:b/>
          <w:lang w:eastAsia="en-GB"/>
        </w:rPr>
        <w:t>‘</w:t>
      </w:r>
      <w:proofErr w:type="gramStart"/>
      <w:r w:rsidRPr="003356A3">
        <w:rPr>
          <w:rFonts w:eastAsia="Calibri"/>
          <w:b/>
          <w:lang w:eastAsia="en-GB"/>
        </w:rPr>
        <w:t>third</w:t>
      </w:r>
      <w:proofErr w:type="gramEnd"/>
      <w:r w:rsidRPr="003356A3">
        <w:rPr>
          <w:rFonts w:eastAsia="Calibri"/>
          <w:b/>
          <w:lang w:eastAsia="en-GB"/>
        </w:rPr>
        <w:t xml:space="preserve"> country’</w:t>
      </w:r>
      <w:r w:rsidRPr="003356A3">
        <w:rPr>
          <w:rFonts w:eastAsia="Calibri"/>
          <w:bCs/>
          <w:lang w:eastAsia="en-GB"/>
        </w:rPr>
        <w:t xml:space="preserve"> is the designation given to a country where there is no privacy and security of data equivalence agreement and transfers of personal data are restricted unless the data is specially protected, or an exception applies.  The UK is a ‘third country’ to states in the EU GDPR zone (the EU member states plus Norway, Liechtenstein and Iceland) so,  The exceptions that apply to the UK are the </w:t>
      </w:r>
      <w:hyperlink r:id="rId21" w:history="1">
        <w:r w:rsidRPr="003356A3">
          <w:rPr>
            <w:rFonts w:eastAsia="Calibri"/>
            <w:bCs/>
            <w:color w:val="0000FF"/>
            <w:u w:val="single"/>
            <w:lang w:eastAsia="en-GB"/>
          </w:rPr>
          <w:t>adequacy decision on transfers under EU GDPR</w:t>
        </w:r>
      </w:hyperlink>
      <w:r w:rsidRPr="003356A3">
        <w:rPr>
          <w:rFonts w:eastAsia="Calibri"/>
          <w:bCs/>
          <w:lang w:eastAsia="en-GB"/>
        </w:rPr>
        <w:t xml:space="preserve"> and the </w:t>
      </w:r>
      <w:hyperlink r:id="rId22" w:history="1">
        <w:r w:rsidRPr="003356A3">
          <w:rPr>
            <w:rFonts w:eastAsia="Calibri"/>
            <w:bCs/>
            <w:color w:val="0000FF"/>
            <w:u w:val="single"/>
            <w:lang w:eastAsia="en-GB"/>
          </w:rPr>
          <w:t>adequacy decision on transfers under the Law Enforcement Directive</w:t>
        </w:r>
      </w:hyperlink>
      <w:r w:rsidRPr="003356A3">
        <w:rPr>
          <w:rFonts w:eastAsia="Calibri"/>
          <w:bCs/>
          <w:lang w:eastAsia="en-GB"/>
        </w:rPr>
        <w:t xml:space="preserve"> on data transfers between the EU and UK.  A ‘third country’ to the UK, is any state or country worldwide which is not a part of the UK and to which the UK under UK GDPR restricts transfers of personal data unless the personal data is specially protected, or an exception applies.  The exceptions that apply to some of these ‘third countries’ are limited and described in the </w:t>
      </w:r>
      <w:hyperlink r:id="rId23" w:history="1">
        <w:r w:rsidRPr="003356A3">
          <w:rPr>
            <w:rFonts w:eastAsia="Calibri"/>
            <w:bCs/>
            <w:color w:val="0000FF"/>
            <w:u w:val="single"/>
            <w:lang w:eastAsia="en-GB"/>
          </w:rPr>
          <w:t>adequacy decisions</w:t>
        </w:r>
      </w:hyperlink>
      <w:r w:rsidRPr="003356A3">
        <w:rPr>
          <w:rFonts w:eastAsia="Calibri"/>
          <w:bCs/>
          <w:lang w:eastAsia="en-GB"/>
        </w:rPr>
        <w:t xml:space="preserve"> the UK has made (see Section 10.5 for more information).</w:t>
      </w:r>
    </w:p>
    <w:p w14:paraId="388814B6" w14:textId="4A62E4F9" w:rsidR="00CE45E8" w:rsidRPr="003356A3" w:rsidRDefault="00CE45E8" w:rsidP="003356A3">
      <w:pPr>
        <w:spacing w:before="0"/>
        <w:rPr>
          <w:rFonts w:eastAsia="Calibri"/>
          <w:bCs/>
          <w:lang w:eastAsia="en-GB"/>
        </w:rPr>
      </w:pPr>
      <w:r w:rsidRPr="000B2143">
        <w:rPr>
          <w:rFonts w:eastAsia="Calibri"/>
          <w:lang w:eastAsia="en-GB"/>
        </w:rPr>
        <w:t>We will make anyone with whom we share the personal data of our data subjects aware of our relevant policy, procedures and expectations at the outset of sharing.</w:t>
      </w:r>
    </w:p>
    <w:p w14:paraId="578F551F" w14:textId="77777777" w:rsidR="00CE45E8" w:rsidRPr="000B2143" w:rsidRDefault="00CE45E8" w:rsidP="00CE45E8">
      <w:pPr>
        <w:rPr>
          <w:rFonts w:eastAsia="Calibri"/>
          <w:lang w:eastAsia="en-GB"/>
        </w:rPr>
      </w:pPr>
      <w:r w:rsidRPr="000B2143">
        <w:rPr>
          <w:rFonts w:eastAsia="Calibri"/>
          <w:lang w:eastAsia="en-GB"/>
        </w:rPr>
        <w:t>Any breach of this policy, or of the Regulation itself must be reported to our Data Protection Officer and may need to be reported to the ICO as the Supervising Authority for the United Kingdom.  The breach could be unlawful and result in legal action or prosecution and regardless of any legal repercussions it may also be actionable under our disciplinary procedures.</w:t>
      </w:r>
    </w:p>
    <w:p w14:paraId="30C15949" w14:textId="77777777" w:rsidR="00CE45E8" w:rsidRPr="000B2143" w:rsidRDefault="00CE45E8" w:rsidP="00CE45E8">
      <w:pPr>
        <w:rPr>
          <w:rFonts w:eastAsia="Calibri"/>
          <w:lang w:eastAsia="en-GB"/>
        </w:rPr>
      </w:pPr>
      <w:r w:rsidRPr="000B2143">
        <w:rPr>
          <w:rFonts w:eastAsia="Calibri"/>
          <w:lang w:eastAsia="en-GB"/>
        </w:rPr>
        <w:t xml:space="preserve">This policy will be updated as necessary to reflect improving practice in data management, security and control and to ensure compliance with any changes to relevant legislation. </w:t>
      </w:r>
    </w:p>
    <w:p w14:paraId="048B02E4" w14:textId="77777777" w:rsidR="00CE45E8" w:rsidRPr="000B2143" w:rsidRDefault="00CE45E8" w:rsidP="00CE45E8">
      <w:pPr>
        <w:rPr>
          <w:rFonts w:eastAsia="Calibri"/>
          <w:b/>
          <w:lang w:eastAsia="en-GB"/>
        </w:rPr>
      </w:pPr>
      <w:bookmarkStart w:id="8" w:name="_Toc469477389"/>
      <w:r w:rsidRPr="000B2143">
        <w:rPr>
          <w:rFonts w:eastAsia="Calibri"/>
          <w:b/>
          <w:lang w:eastAsia="en-GB"/>
        </w:rPr>
        <w:t>Associated policies</w:t>
      </w:r>
      <w:bookmarkEnd w:id="8"/>
      <w:r w:rsidRPr="000B2143">
        <w:rPr>
          <w:rFonts w:eastAsia="Calibri"/>
          <w:b/>
          <w:lang w:eastAsia="en-GB"/>
        </w:rPr>
        <w:t xml:space="preserve"> or documents include:</w:t>
      </w:r>
    </w:p>
    <w:p w14:paraId="63FA8F3C" w14:textId="77777777" w:rsidR="00CE45E8" w:rsidRPr="000B2143" w:rsidRDefault="00CE45E8" w:rsidP="00CE45E8">
      <w:pPr>
        <w:numPr>
          <w:ilvl w:val="0"/>
          <w:numId w:val="5"/>
        </w:numPr>
        <w:spacing w:before="0" w:after="0"/>
        <w:ind w:left="1094" w:hanging="357"/>
        <w:rPr>
          <w:rFonts w:eastAsia="Calibri"/>
          <w:lang w:eastAsia="en-GB"/>
        </w:rPr>
      </w:pPr>
      <w:r w:rsidRPr="000B2143">
        <w:rPr>
          <w:rFonts w:eastAsia="Calibri"/>
          <w:lang w:eastAsia="en-GB"/>
        </w:rPr>
        <w:t>Overarching Safeguarding Statement</w:t>
      </w:r>
    </w:p>
    <w:p w14:paraId="1E55E9A9" w14:textId="77777777" w:rsidR="00CE45E8" w:rsidRPr="000B2143" w:rsidRDefault="00CE45E8" w:rsidP="00CE45E8">
      <w:pPr>
        <w:numPr>
          <w:ilvl w:val="0"/>
          <w:numId w:val="5"/>
        </w:numPr>
        <w:spacing w:before="0" w:after="0"/>
        <w:ind w:left="1094" w:hanging="357"/>
        <w:rPr>
          <w:rFonts w:eastAsia="Calibri"/>
          <w:lang w:eastAsia="en-GB"/>
        </w:rPr>
      </w:pPr>
      <w:r w:rsidRPr="000B2143">
        <w:rPr>
          <w:rFonts w:eastAsia="Calibri"/>
          <w:lang w:eastAsia="en-GB"/>
        </w:rPr>
        <w:t>Child Protection Policy and procedures</w:t>
      </w:r>
    </w:p>
    <w:p w14:paraId="60F1AB58" w14:textId="77777777" w:rsidR="00CE45E8" w:rsidRPr="000B2143" w:rsidRDefault="00CE45E8" w:rsidP="00CE45E8">
      <w:pPr>
        <w:numPr>
          <w:ilvl w:val="0"/>
          <w:numId w:val="5"/>
        </w:numPr>
        <w:spacing w:before="0" w:after="0"/>
        <w:ind w:left="1094" w:hanging="357"/>
        <w:rPr>
          <w:rFonts w:eastAsia="Calibri"/>
          <w:lang w:eastAsia="en-GB"/>
        </w:rPr>
      </w:pPr>
      <w:r w:rsidRPr="000B2143">
        <w:rPr>
          <w:rFonts w:eastAsia="Calibri"/>
          <w:lang w:eastAsia="en-GB"/>
        </w:rPr>
        <w:t>Online Safety Policy and procedures</w:t>
      </w:r>
    </w:p>
    <w:p w14:paraId="71EC3CBA" w14:textId="65D15852" w:rsidR="00CE45E8" w:rsidRPr="000B2143" w:rsidRDefault="003B7768" w:rsidP="00CE45E8">
      <w:pPr>
        <w:numPr>
          <w:ilvl w:val="0"/>
          <w:numId w:val="5"/>
        </w:numPr>
        <w:spacing w:before="0" w:after="0"/>
        <w:ind w:left="1094" w:hanging="357"/>
        <w:rPr>
          <w:rFonts w:eastAsia="Calibri"/>
          <w:lang w:eastAsia="en-GB"/>
        </w:rPr>
      </w:pPr>
      <w:r w:rsidRPr="000B2143">
        <w:rPr>
          <w:rFonts w:eastAsia="Calibri"/>
          <w:lang w:eastAsia="en-GB"/>
        </w:rPr>
        <w:t xml:space="preserve"> </w:t>
      </w:r>
      <w:r w:rsidR="00CE45E8" w:rsidRPr="000B2143">
        <w:rPr>
          <w:rFonts w:eastAsia="Calibri"/>
          <w:lang w:eastAsia="en-GB"/>
        </w:rPr>
        <w:t>Freedom of Information Publication Scheme</w:t>
      </w:r>
    </w:p>
    <w:p w14:paraId="0EE29D8A" w14:textId="77777777" w:rsidR="00CE45E8" w:rsidRPr="000B2143" w:rsidRDefault="00CE45E8" w:rsidP="00CE45E8">
      <w:pPr>
        <w:numPr>
          <w:ilvl w:val="0"/>
          <w:numId w:val="5"/>
        </w:numPr>
        <w:spacing w:before="0" w:after="0"/>
        <w:ind w:left="1094" w:hanging="357"/>
        <w:rPr>
          <w:rFonts w:eastAsia="Calibri"/>
          <w:lang w:eastAsia="en-GB"/>
        </w:rPr>
      </w:pPr>
      <w:r w:rsidRPr="000B2143">
        <w:rPr>
          <w:rFonts w:eastAsia="Calibri"/>
          <w:lang w:eastAsia="en-GB"/>
        </w:rPr>
        <w:t>Health and Safety Policy</w:t>
      </w:r>
      <w:r>
        <w:rPr>
          <w:rFonts w:eastAsia="Calibri"/>
          <w:lang w:eastAsia="en-GB"/>
        </w:rPr>
        <w:t xml:space="preserve"> and procedures</w:t>
      </w:r>
    </w:p>
    <w:p w14:paraId="26C27540" w14:textId="77777777" w:rsidR="00CE45E8" w:rsidRPr="000B2143" w:rsidRDefault="00CE45E8" w:rsidP="00CE45E8">
      <w:pPr>
        <w:numPr>
          <w:ilvl w:val="0"/>
          <w:numId w:val="5"/>
        </w:numPr>
        <w:spacing w:before="0" w:after="0"/>
        <w:ind w:left="1094" w:hanging="357"/>
        <w:rPr>
          <w:rFonts w:eastAsia="Calibri"/>
          <w:lang w:eastAsia="en-GB"/>
        </w:rPr>
      </w:pPr>
      <w:r w:rsidRPr="000B2143">
        <w:rPr>
          <w:rFonts w:eastAsia="Calibri"/>
          <w:lang w:eastAsia="en-GB"/>
        </w:rPr>
        <w:t>Procedures for Using Pupils’ Images</w:t>
      </w:r>
    </w:p>
    <w:p w14:paraId="0D18E1FC" w14:textId="77777777" w:rsidR="00CE45E8" w:rsidRPr="000B2143" w:rsidRDefault="00CE45E8" w:rsidP="00CE45E8">
      <w:pPr>
        <w:numPr>
          <w:ilvl w:val="0"/>
          <w:numId w:val="5"/>
        </w:numPr>
        <w:spacing w:before="0" w:after="0"/>
        <w:ind w:left="1094" w:hanging="357"/>
        <w:rPr>
          <w:rFonts w:eastAsia="Calibri"/>
          <w:lang w:eastAsia="en-GB"/>
        </w:rPr>
      </w:pPr>
      <w:r w:rsidRPr="000B2143">
        <w:rPr>
          <w:rFonts w:eastAsia="Calibri"/>
          <w:lang w:eastAsia="en-GB"/>
        </w:rPr>
        <w:lastRenderedPageBreak/>
        <w:t>Whole School Behaviour Policy</w:t>
      </w:r>
      <w:r>
        <w:rPr>
          <w:rFonts w:eastAsia="Calibri"/>
          <w:lang w:eastAsia="en-GB"/>
        </w:rPr>
        <w:t xml:space="preserve"> and procedures</w:t>
      </w:r>
    </w:p>
    <w:p w14:paraId="0EA229D6" w14:textId="77777777" w:rsidR="00CE45E8" w:rsidRPr="000B2143" w:rsidRDefault="00CE45E8" w:rsidP="00CE45E8">
      <w:pPr>
        <w:numPr>
          <w:ilvl w:val="0"/>
          <w:numId w:val="5"/>
        </w:numPr>
        <w:spacing w:before="0" w:after="60"/>
        <w:ind w:left="1097"/>
        <w:rPr>
          <w:rFonts w:eastAsia="Calibri"/>
          <w:lang w:eastAsia="en-GB"/>
        </w:rPr>
      </w:pPr>
      <w:r w:rsidRPr="000B2143">
        <w:rPr>
          <w:rFonts w:eastAsia="Calibri"/>
          <w:lang w:eastAsia="en-GB"/>
        </w:rPr>
        <w:t>Staff Code of Conduct</w:t>
      </w:r>
    </w:p>
    <w:p w14:paraId="7E2BAD70" w14:textId="77777777" w:rsidR="00CE45E8" w:rsidRPr="000B2143" w:rsidRDefault="00CE45E8" w:rsidP="00CE45E8">
      <w:pPr>
        <w:pStyle w:val="Heading1"/>
        <w:rPr>
          <w:lang w:eastAsia="en-GB"/>
        </w:rPr>
      </w:pPr>
      <w:bookmarkStart w:id="9" w:name="_Toc49244843"/>
      <w:bookmarkStart w:id="10" w:name="_Toc49267428"/>
      <w:bookmarkStart w:id="11" w:name="_Toc469477394"/>
      <w:r w:rsidRPr="000B2143">
        <w:rPr>
          <w:lang w:eastAsia="en-GB"/>
        </w:rPr>
        <w:t>Roles and Responsibilities</w:t>
      </w:r>
      <w:bookmarkEnd w:id="9"/>
      <w:bookmarkEnd w:id="10"/>
    </w:p>
    <w:p w14:paraId="6CA99274" w14:textId="77777777" w:rsidR="00CE45E8" w:rsidRPr="000B2143" w:rsidRDefault="00CE45E8" w:rsidP="00CE45E8">
      <w:pPr>
        <w:spacing w:after="60"/>
        <w:rPr>
          <w:rFonts w:eastAsia="Calibri"/>
          <w:b/>
          <w:lang w:eastAsia="en-GB"/>
        </w:rPr>
      </w:pPr>
      <w:r w:rsidRPr="000B2143">
        <w:rPr>
          <w:rFonts w:eastAsia="Calibri"/>
          <w:b/>
          <w:lang w:eastAsia="en-GB"/>
        </w:rPr>
        <w:t>Our responsibilities as a data controller include:</w:t>
      </w:r>
    </w:p>
    <w:p w14:paraId="40645437" w14:textId="77777777" w:rsidR="00CE45E8" w:rsidRPr="002E5F12" w:rsidRDefault="00CE45E8" w:rsidP="005C3AF6">
      <w:pPr>
        <w:pStyle w:val="ListParagraph"/>
        <w:numPr>
          <w:ilvl w:val="0"/>
          <w:numId w:val="32"/>
        </w:numPr>
        <w:rPr>
          <w:rFonts w:eastAsia="Calibri"/>
          <w:lang w:eastAsia="en-GB"/>
        </w:rPr>
      </w:pPr>
      <w:r w:rsidRPr="002E5F12">
        <w:rPr>
          <w:rFonts w:eastAsia="Calibri"/>
          <w:lang w:eastAsia="en-GB"/>
        </w:rPr>
        <w:t>Analysing and documenting the types of personal data we hold and their uses.</w:t>
      </w:r>
    </w:p>
    <w:p w14:paraId="63FFA75B" w14:textId="77777777" w:rsidR="00CE45E8" w:rsidRPr="002E5F12" w:rsidRDefault="00CE45E8" w:rsidP="005C3AF6">
      <w:pPr>
        <w:pStyle w:val="ListParagraph"/>
        <w:numPr>
          <w:ilvl w:val="0"/>
          <w:numId w:val="32"/>
        </w:numPr>
        <w:rPr>
          <w:rFonts w:eastAsia="Calibri"/>
          <w:lang w:eastAsia="en-GB"/>
        </w:rPr>
      </w:pPr>
      <w:r w:rsidRPr="002E5F12">
        <w:rPr>
          <w:rFonts w:eastAsia="Calibri"/>
          <w:lang w:eastAsia="en-GB"/>
        </w:rPr>
        <w:t>Identifying our lawful basis for processing personal data.</w:t>
      </w:r>
    </w:p>
    <w:p w14:paraId="61C4450B" w14:textId="77777777" w:rsidR="00CE45E8" w:rsidRPr="002E5F12" w:rsidRDefault="00CE45E8" w:rsidP="005C3AF6">
      <w:pPr>
        <w:pStyle w:val="ListParagraph"/>
        <w:numPr>
          <w:ilvl w:val="0"/>
          <w:numId w:val="32"/>
        </w:numPr>
        <w:rPr>
          <w:rFonts w:eastAsia="Calibri"/>
          <w:lang w:eastAsia="en-GB"/>
        </w:rPr>
      </w:pPr>
      <w:r w:rsidRPr="002E5F12">
        <w:rPr>
          <w:rFonts w:eastAsia="Calibri"/>
          <w:lang w:eastAsia="en-GB"/>
        </w:rPr>
        <w:t>Having procedures which support the rights of the individual.</w:t>
      </w:r>
    </w:p>
    <w:p w14:paraId="4199A1EB" w14:textId="77777777" w:rsidR="00CE45E8" w:rsidRPr="002E5F12" w:rsidRDefault="00CE45E8" w:rsidP="005C3AF6">
      <w:pPr>
        <w:pStyle w:val="ListParagraph"/>
        <w:numPr>
          <w:ilvl w:val="0"/>
          <w:numId w:val="32"/>
        </w:numPr>
        <w:rPr>
          <w:rFonts w:eastAsia="Calibri"/>
          <w:lang w:eastAsia="en-GB"/>
        </w:rPr>
      </w:pPr>
      <w:r w:rsidRPr="002E5F12">
        <w:rPr>
          <w:rFonts w:eastAsia="Calibri"/>
          <w:lang w:eastAsia="en-GB"/>
        </w:rPr>
        <w:t>Ensuring consent procedures are lawful.</w:t>
      </w:r>
    </w:p>
    <w:p w14:paraId="3DE595EE" w14:textId="77777777" w:rsidR="00CE45E8" w:rsidRPr="002E5F12" w:rsidRDefault="00CE45E8" w:rsidP="005C3AF6">
      <w:pPr>
        <w:pStyle w:val="ListParagraph"/>
        <w:numPr>
          <w:ilvl w:val="0"/>
          <w:numId w:val="32"/>
        </w:numPr>
        <w:rPr>
          <w:rFonts w:eastAsia="Calibri"/>
          <w:lang w:eastAsia="en-GB"/>
        </w:rPr>
      </w:pPr>
      <w:r w:rsidRPr="002E5F12">
        <w:rPr>
          <w:rFonts w:eastAsia="Calibri"/>
          <w:lang w:eastAsia="en-GB"/>
        </w:rPr>
        <w:t xml:space="preserve">Implementing and reviewing procedures to </w:t>
      </w:r>
      <w:proofErr w:type="gramStart"/>
      <w:r w:rsidRPr="002E5F12">
        <w:rPr>
          <w:rFonts w:eastAsia="Calibri"/>
          <w:lang w:eastAsia="en-GB"/>
        </w:rPr>
        <w:t>detect,</w:t>
      </w:r>
      <w:proofErr w:type="gramEnd"/>
      <w:r w:rsidRPr="002E5F12">
        <w:rPr>
          <w:rFonts w:eastAsia="Calibri"/>
          <w:lang w:eastAsia="en-GB"/>
        </w:rPr>
        <w:t xml:space="preserve"> report and investigate personal data breaches.</w:t>
      </w:r>
    </w:p>
    <w:p w14:paraId="2BB591F8" w14:textId="77777777" w:rsidR="00CE45E8" w:rsidRPr="002E5F12" w:rsidRDefault="00CE45E8" w:rsidP="005C3AF6">
      <w:pPr>
        <w:pStyle w:val="ListParagraph"/>
        <w:numPr>
          <w:ilvl w:val="0"/>
          <w:numId w:val="32"/>
        </w:numPr>
        <w:rPr>
          <w:rFonts w:eastAsia="Calibri"/>
          <w:lang w:eastAsia="en-GB"/>
        </w:rPr>
      </w:pPr>
      <w:r w:rsidRPr="002E5F12">
        <w:rPr>
          <w:rFonts w:eastAsia="Calibri"/>
          <w:lang w:eastAsia="en-GB"/>
        </w:rPr>
        <w:t>Storing data in safe and secure ways.</w:t>
      </w:r>
    </w:p>
    <w:p w14:paraId="6FADAE02" w14:textId="77777777" w:rsidR="00CE45E8" w:rsidRPr="002E5F12" w:rsidRDefault="00CE45E8" w:rsidP="005C3AF6">
      <w:pPr>
        <w:pStyle w:val="ListParagraph"/>
        <w:numPr>
          <w:ilvl w:val="0"/>
          <w:numId w:val="32"/>
        </w:numPr>
        <w:rPr>
          <w:rFonts w:eastAsia="Calibri"/>
          <w:lang w:eastAsia="en-GB"/>
        </w:rPr>
      </w:pPr>
      <w:r w:rsidRPr="002E5F12">
        <w:rPr>
          <w:rFonts w:eastAsia="Calibri"/>
          <w:lang w:eastAsia="en-GB"/>
        </w:rPr>
        <w:t>Assessing risks to individual rights and freedoms should data be compromised.</w:t>
      </w:r>
    </w:p>
    <w:p w14:paraId="74F97789" w14:textId="77777777" w:rsidR="00CE45E8" w:rsidRPr="000B2143" w:rsidRDefault="00CE45E8" w:rsidP="00CE45E8">
      <w:pPr>
        <w:spacing w:after="60"/>
        <w:rPr>
          <w:rFonts w:eastAsia="Calibri"/>
          <w:b/>
          <w:lang w:eastAsia="en-GB"/>
        </w:rPr>
      </w:pPr>
      <w:r w:rsidRPr="000B2143">
        <w:rPr>
          <w:rFonts w:eastAsia="Calibri"/>
          <w:b/>
          <w:lang w:eastAsia="en-GB"/>
        </w:rPr>
        <w:t>Staff responsibilities include:</w:t>
      </w:r>
    </w:p>
    <w:p w14:paraId="216BC9DE" w14:textId="4EF6FE72" w:rsidR="00CE45E8" w:rsidRPr="002E5F12" w:rsidRDefault="00CE45E8" w:rsidP="005C3AF6">
      <w:pPr>
        <w:pStyle w:val="ListParagraph"/>
        <w:numPr>
          <w:ilvl w:val="0"/>
          <w:numId w:val="33"/>
        </w:numPr>
        <w:rPr>
          <w:rFonts w:eastAsia="Calibri"/>
          <w:lang w:eastAsia="en-GB"/>
        </w:rPr>
      </w:pPr>
      <w:r w:rsidRPr="002E5F12">
        <w:rPr>
          <w:rFonts w:eastAsia="Calibri"/>
          <w:lang w:eastAsia="en-GB"/>
        </w:rPr>
        <w:t>Understanding their data protection obligations in line with their training and professional duties</w:t>
      </w:r>
      <w:r w:rsidR="003356A3">
        <w:rPr>
          <w:rFonts w:eastAsia="Calibri"/>
          <w:lang w:eastAsia="en-GB"/>
        </w:rPr>
        <w:t xml:space="preserve"> and our policies and procedures</w:t>
      </w:r>
      <w:r w:rsidRPr="002E5F12">
        <w:rPr>
          <w:rFonts w:eastAsia="Calibri"/>
          <w:lang w:eastAsia="en-GB"/>
        </w:rPr>
        <w:t>.</w:t>
      </w:r>
    </w:p>
    <w:p w14:paraId="3F2C104E" w14:textId="06E83392" w:rsidR="00CE45E8" w:rsidRPr="002E5F12" w:rsidRDefault="00CE45E8" w:rsidP="005C3AF6">
      <w:pPr>
        <w:pStyle w:val="ListParagraph"/>
        <w:numPr>
          <w:ilvl w:val="0"/>
          <w:numId w:val="33"/>
        </w:numPr>
        <w:rPr>
          <w:rFonts w:eastAsia="Calibri"/>
          <w:lang w:eastAsia="en-GB"/>
        </w:rPr>
      </w:pPr>
      <w:r w:rsidRPr="002E5F12">
        <w:rPr>
          <w:rFonts w:eastAsia="Calibri"/>
          <w:lang w:eastAsia="en-GB"/>
        </w:rPr>
        <w:t>Checking that their data processing a</w:t>
      </w:r>
      <w:r w:rsidR="003356A3">
        <w:rPr>
          <w:rFonts w:eastAsia="Calibri"/>
          <w:lang w:eastAsia="en-GB"/>
        </w:rPr>
        <w:t>ctivities comply with our policies</w:t>
      </w:r>
      <w:r w:rsidRPr="002E5F12">
        <w:rPr>
          <w:rFonts w:eastAsia="Calibri"/>
          <w:lang w:eastAsia="en-GB"/>
        </w:rPr>
        <w:t xml:space="preserve"> and are justified.</w:t>
      </w:r>
    </w:p>
    <w:p w14:paraId="187A6531" w14:textId="77777777" w:rsidR="00CE45E8" w:rsidRPr="002E5F12" w:rsidRDefault="00CE45E8" w:rsidP="005C3AF6">
      <w:pPr>
        <w:pStyle w:val="ListParagraph"/>
        <w:numPr>
          <w:ilvl w:val="0"/>
          <w:numId w:val="33"/>
        </w:numPr>
        <w:rPr>
          <w:rFonts w:eastAsia="Calibri"/>
          <w:lang w:eastAsia="en-GB"/>
        </w:rPr>
      </w:pPr>
      <w:r w:rsidRPr="002E5F12">
        <w:rPr>
          <w:rFonts w:eastAsia="Calibri"/>
          <w:lang w:eastAsia="en-GB"/>
        </w:rPr>
        <w:t>Not using data in any unlawful way.</w:t>
      </w:r>
    </w:p>
    <w:p w14:paraId="2A88CF03" w14:textId="77777777" w:rsidR="00CE45E8" w:rsidRPr="002E5F12" w:rsidRDefault="00CE45E8" w:rsidP="005C3AF6">
      <w:pPr>
        <w:pStyle w:val="ListParagraph"/>
        <w:numPr>
          <w:ilvl w:val="0"/>
          <w:numId w:val="33"/>
        </w:numPr>
        <w:rPr>
          <w:rFonts w:eastAsia="Calibri"/>
          <w:lang w:eastAsia="en-GB"/>
        </w:rPr>
      </w:pPr>
      <w:r w:rsidRPr="002E5F12">
        <w:rPr>
          <w:rFonts w:eastAsia="Calibri"/>
          <w:lang w:eastAsia="en-GB"/>
        </w:rPr>
        <w:t>Storing data carefully and correctly to avoid breaches of data protection.</w:t>
      </w:r>
    </w:p>
    <w:p w14:paraId="5D7A6122" w14:textId="77777777" w:rsidR="00CE45E8" w:rsidRPr="002E5F12" w:rsidRDefault="00CE45E8" w:rsidP="005C3AF6">
      <w:pPr>
        <w:pStyle w:val="ListParagraph"/>
        <w:numPr>
          <w:ilvl w:val="0"/>
          <w:numId w:val="33"/>
        </w:numPr>
        <w:rPr>
          <w:rFonts w:eastAsia="Calibri"/>
          <w:lang w:eastAsia="en-GB"/>
        </w:rPr>
      </w:pPr>
      <w:r w:rsidRPr="002E5F12">
        <w:rPr>
          <w:rFonts w:eastAsia="Calibri"/>
          <w:lang w:eastAsia="en-GB"/>
        </w:rPr>
        <w:t>Raising concerns, notifying breaches or errors, and reporting anything suspicious or contradictory to this policy or our legal obligations without delay.</w:t>
      </w:r>
    </w:p>
    <w:p w14:paraId="3AED3449" w14:textId="77777777" w:rsidR="00CE45E8" w:rsidRPr="000B2143" w:rsidRDefault="00CE45E8" w:rsidP="00CE45E8">
      <w:pPr>
        <w:spacing w:before="0" w:after="60"/>
        <w:rPr>
          <w:rFonts w:eastAsia="Calibri"/>
          <w:b/>
          <w:lang w:eastAsia="en-GB"/>
        </w:rPr>
      </w:pPr>
      <w:r w:rsidRPr="000B2143">
        <w:rPr>
          <w:rFonts w:eastAsia="Calibri"/>
          <w:b/>
          <w:lang w:eastAsia="en-GB"/>
        </w:rPr>
        <w:t>The Data Protection Officer’s responsibilities include:</w:t>
      </w:r>
    </w:p>
    <w:p w14:paraId="38FBB3AE" w14:textId="77777777" w:rsidR="00CE45E8" w:rsidRPr="002E5F12" w:rsidRDefault="00CE45E8" w:rsidP="005C3AF6">
      <w:pPr>
        <w:pStyle w:val="ListParagraph"/>
        <w:numPr>
          <w:ilvl w:val="0"/>
          <w:numId w:val="34"/>
        </w:numPr>
        <w:rPr>
          <w:rFonts w:eastAsia="Calibri"/>
          <w:lang w:eastAsia="en-GB"/>
        </w:rPr>
      </w:pPr>
      <w:r w:rsidRPr="002E5F12">
        <w:rPr>
          <w:rFonts w:eastAsia="Calibri"/>
          <w:lang w:eastAsia="en-GB"/>
        </w:rPr>
        <w:t>Keeping governors updated about data protection responsibilities, risks and issues.</w:t>
      </w:r>
    </w:p>
    <w:p w14:paraId="2B28E7EA" w14:textId="77777777" w:rsidR="00CE45E8" w:rsidRPr="002E5F12" w:rsidRDefault="00CE45E8" w:rsidP="005C3AF6">
      <w:pPr>
        <w:pStyle w:val="ListParagraph"/>
        <w:numPr>
          <w:ilvl w:val="0"/>
          <w:numId w:val="34"/>
        </w:numPr>
        <w:rPr>
          <w:rFonts w:eastAsia="Calibri"/>
          <w:lang w:eastAsia="en-GB"/>
        </w:rPr>
      </w:pPr>
      <w:r w:rsidRPr="002E5F12">
        <w:rPr>
          <w:rFonts w:eastAsia="Calibri"/>
          <w:lang w:eastAsia="en-GB"/>
        </w:rPr>
        <w:t>Reviewing the data protection policy, associated policies and all relevant procedures regularly.</w:t>
      </w:r>
    </w:p>
    <w:p w14:paraId="5B55BD58" w14:textId="77777777" w:rsidR="00CE45E8" w:rsidRPr="002E5F12" w:rsidRDefault="00CE45E8" w:rsidP="005C3AF6">
      <w:pPr>
        <w:pStyle w:val="ListParagraph"/>
        <w:numPr>
          <w:ilvl w:val="0"/>
          <w:numId w:val="34"/>
        </w:numPr>
        <w:rPr>
          <w:rFonts w:eastAsia="Calibri"/>
          <w:lang w:eastAsia="en-GB"/>
        </w:rPr>
      </w:pPr>
      <w:r w:rsidRPr="002E5F12">
        <w:rPr>
          <w:rFonts w:eastAsia="Calibri"/>
          <w:lang w:eastAsia="en-GB"/>
        </w:rPr>
        <w:t>Arranging data protection training and advice for all staff and others included in this policy.</w:t>
      </w:r>
    </w:p>
    <w:p w14:paraId="034DC1CC" w14:textId="77777777" w:rsidR="00CE45E8" w:rsidRPr="002E5F12" w:rsidRDefault="00CE45E8" w:rsidP="005C3AF6">
      <w:pPr>
        <w:pStyle w:val="ListParagraph"/>
        <w:numPr>
          <w:ilvl w:val="0"/>
          <w:numId w:val="34"/>
        </w:numPr>
        <w:rPr>
          <w:rFonts w:eastAsia="Calibri"/>
          <w:lang w:eastAsia="en-GB"/>
        </w:rPr>
      </w:pPr>
      <w:r w:rsidRPr="002E5F12">
        <w:rPr>
          <w:rFonts w:eastAsia="Calibri"/>
          <w:lang w:eastAsia="en-GB"/>
        </w:rPr>
        <w:t>Advising on direct marketing issues such as compliance with the law and our policy; how we deal with queries from target audiences or media outlets; and the wording of data protection statements attached to emails and other marketing copy.</w:t>
      </w:r>
    </w:p>
    <w:p w14:paraId="59106701" w14:textId="77777777" w:rsidR="00CE45E8" w:rsidRPr="002E5F12" w:rsidRDefault="00CE45E8" w:rsidP="005C3AF6">
      <w:pPr>
        <w:pStyle w:val="ListParagraph"/>
        <w:numPr>
          <w:ilvl w:val="0"/>
          <w:numId w:val="34"/>
        </w:numPr>
        <w:rPr>
          <w:rFonts w:eastAsia="Calibri"/>
          <w:lang w:eastAsia="en-GB"/>
        </w:rPr>
      </w:pPr>
      <w:r w:rsidRPr="002E5F12">
        <w:rPr>
          <w:rFonts w:eastAsia="Calibri"/>
          <w:lang w:eastAsia="en-GB"/>
        </w:rPr>
        <w:t>Answering questions on data protection from staff, governors and other stakeholders.</w:t>
      </w:r>
    </w:p>
    <w:p w14:paraId="654C7E89" w14:textId="77777777" w:rsidR="00CE45E8" w:rsidRPr="002E5F12" w:rsidRDefault="00CE45E8" w:rsidP="005C3AF6">
      <w:pPr>
        <w:pStyle w:val="ListParagraph"/>
        <w:numPr>
          <w:ilvl w:val="0"/>
          <w:numId w:val="34"/>
        </w:numPr>
        <w:rPr>
          <w:rFonts w:eastAsia="Calibri"/>
          <w:lang w:eastAsia="en-GB"/>
        </w:rPr>
      </w:pPr>
      <w:r w:rsidRPr="002E5F12">
        <w:rPr>
          <w:rFonts w:eastAsia="Calibri"/>
          <w:lang w:eastAsia="en-GB"/>
        </w:rPr>
        <w:t>Responding to individuals such as parents, pupils and employees who want information.</w:t>
      </w:r>
    </w:p>
    <w:p w14:paraId="429F3133" w14:textId="77777777" w:rsidR="00CE45E8" w:rsidRPr="002E5F12" w:rsidRDefault="00CE45E8" w:rsidP="005C3AF6">
      <w:pPr>
        <w:pStyle w:val="ListParagraph"/>
        <w:numPr>
          <w:ilvl w:val="0"/>
          <w:numId w:val="34"/>
        </w:numPr>
        <w:rPr>
          <w:rFonts w:eastAsia="Calibri"/>
          <w:lang w:eastAsia="en-GB"/>
        </w:rPr>
      </w:pPr>
      <w:r w:rsidRPr="002E5F12">
        <w:rPr>
          <w:rFonts w:eastAsia="Calibri"/>
          <w:lang w:eastAsia="en-GB"/>
        </w:rPr>
        <w:t>Checking on and approving of any third parties that handle our data and any contracts or agreements regarding data processing.</w:t>
      </w:r>
    </w:p>
    <w:p w14:paraId="702F4CCA" w14:textId="77777777" w:rsidR="00CE45E8" w:rsidRPr="000B2143" w:rsidRDefault="00CE45E8" w:rsidP="00CE45E8">
      <w:pPr>
        <w:spacing w:after="60"/>
        <w:rPr>
          <w:rFonts w:eastAsia="Calibri"/>
          <w:b/>
          <w:lang w:eastAsia="en-GB"/>
        </w:rPr>
      </w:pPr>
      <w:r w:rsidRPr="000B2143">
        <w:rPr>
          <w:rFonts w:eastAsia="Calibri"/>
          <w:b/>
          <w:lang w:eastAsia="en-GB"/>
        </w:rPr>
        <w:t>The Information Technology Manager’s responsibilities include:</w:t>
      </w:r>
    </w:p>
    <w:p w14:paraId="61A1C45D" w14:textId="77777777" w:rsidR="00CE45E8" w:rsidRPr="002E5F12" w:rsidRDefault="00CE45E8" w:rsidP="005C3AF6">
      <w:pPr>
        <w:pStyle w:val="ListParagraph"/>
        <w:numPr>
          <w:ilvl w:val="0"/>
          <w:numId w:val="35"/>
        </w:numPr>
        <w:rPr>
          <w:rFonts w:eastAsia="Calibri"/>
          <w:lang w:eastAsia="en-GB"/>
        </w:rPr>
      </w:pPr>
      <w:r w:rsidRPr="002E5F12">
        <w:rPr>
          <w:rFonts w:eastAsia="Calibri"/>
          <w:lang w:eastAsia="en-GB"/>
        </w:rPr>
        <w:t>Ensuring all systems, services, software and equipment meet acceptable security standards and can be appropriately filtered and monitored.</w:t>
      </w:r>
    </w:p>
    <w:p w14:paraId="15F6FBAE" w14:textId="77777777" w:rsidR="00CE45E8" w:rsidRPr="002E5F12" w:rsidRDefault="00CE45E8" w:rsidP="005C3AF6">
      <w:pPr>
        <w:pStyle w:val="ListParagraph"/>
        <w:numPr>
          <w:ilvl w:val="0"/>
          <w:numId w:val="35"/>
        </w:numPr>
        <w:rPr>
          <w:rFonts w:eastAsia="Calibri"/>
          <w:lang w:eastAsia="en-GB"/>
        </w:rPr>
      </w:pPr>
      <w:r w:rsidRPr="002E5F12">
        <w:rPr>
          <w:rFonts w:eastAsia="Calibri"/>
          <w:lang w:eastAsia="en-GB"/>
        </w:rPr>
        <w:t>Checking security hardware and software regularly to ensure it is functioning properly and securely.</w:t>
      </w:r>
    </w:p>
    <w:p w14:paraId="3F21F829" w14:textId="77777777" w:rsidR="00CE45E8" w:rsidRPr="002E5F12" w:rsidRDefault="00CE45E8" w:rsidP="005C3AF6">
      <w:pPr>
        <w:pStyle w:val="ListParagraph"/>
        <w:numPr>
          <w:ilvl w:val="0"/>
          <w:numId w:val="35"/>
        </w:numPr>
        <w:rPr>
          <w:rFonts w:eastAsia="Calibri"/>
          <w:lang w:eastAsia="en-GB"/>
        </w:rPr>
      </w:pPr>
      <w:r w:rsidRPr="002E5F12">
        <w:rPr>
          <w:rFonts w:eastAsia="Calibri"/>
          <w:lang w:eastAsia="en-GB"/>
        </w:rPr>
        <w:t>Researching relevant third-party services (cloud services, data shredding etc.) that we are considering using.</w:t>
      </w:r>
    </w:p>
    <w:p w14:paraId="153A0E58" w14:textId="77777777" w:rsidR="00CE45E8" w:rsidRPr="000B2143" w:rsidRDefault="00CE45E8" w:rsidP="00CE45E8">
      <w:pPr>
        <w:pStyle w:val="Heading1"/>
        <w:rPr>
          <w:lang w:eastAsia="en-GB"/>
        </w:rPr>
      </w:pPr>
      <w:bookmarkStart w:id="12" w:name="_Toc49244844"/>
      <w:bookmarkStart w:id="13" w:name="_Toc49267429"/>
      <w:r w:rsidRPr="000B2143">
        <w:rPr>
          <w:lang w:eastAsia="en-GB"/>
        </w:rPr>
        <w:t>Data Protection Principles</w:t>
      </w:r>
      <w:bookmarkEnd w:id="11"/>
      <w:bookmarkEnd w:id="12"/>
      <w:bookmarkEnd w:id="13"/>
    </w:p>
    <w:p w14:paraId="6F450A73" w14:textId="77777777" w:rsidR="00CE45E8" w:rsidRPr="000B2143" w:rsidRDefault="00CE45E8" w:rsidP="00CE45E8">
      <w:pPr>
        <w:rPr>
          <w:rFonts w:eastAsia="Calibri"/>
          <w:lang w:eastAsia="en-GB"/>
        </w:rPr>
      </w:pPr>
      <w:r w:rsidRPr="000B2143">
        <w:rPr>
          <w:rFonts w:eastAsia="Calibri"/>
          <w:szCs w:val="22"/>
          <w:lang w:eastAsia="en-GB"/>
        </w:rPr>
        <w:t xml:space="preserve">We understand that as a data controller we are responsible for, and need to be able to demonstrate that we comply with the principles set out in </w:t>
      </w:r>
      <w:r w:rsidRPr="000B2143">
        <w:rPr>
          <w:rFonts w:eastAsia="Calibri"/>
          <w:lang w:eastAsia="en-GB"/>
        </w:rPr>
        <w:t>Article 5 of the GDPR which requires that:</w:t>
      </w:r>
    </w:p>
    <w:p w14:paraId="46AEDEBB" w14:textId="77777777" w:rsidR="00CE45E8" w:rsidRPr="000B2143" w:rsidRDefault="00CE45E8" w:rsidP="005C3AF6">
      <w:pPr>
        <w:numPr>
          <w:ilvl w:val="0"/>
          <w:numId w:val="6"/>
        </w:numPr>
        <w:spacing w:after="60"/>
        <w:ind w:left="1094" w:hanging="357"/>
        <w:rPr>
          <w:rFonts w:eastAsia="Calibri"/>
          <w:b/>
          <w:lang w:eastAsia="en-GB"/>
        </w:rPr>
      </w:pPr>
      <w:r w:rsidRPr="000B2143">
        <w:rPr>
          <w:rFonts w:eastAsia="Calibri"/>
          <w:b/>
          <w:lang w:eastAsia="en-GB"/>
        </w:rPr>
        <w:t>Personal data shall be processed lawfully, fairly and in a transparent manner in relation to individuals.</w:t>
      </w:r>
    </w:p>
    <w:p w14:paraId="3DA376A3" w14:textId="77777777" w:rsidR="00CE45E8" w:rsidRPr="000B2143" w:rsidRDefault="00CE45E8" w:rsidP="00CE45E8">
      <w:pPr>
        <w:spacing w:before="0"/>
        <w:ind w:left="1094"/>
        <w:rPr>
          <w:rFonts w:eastAsia="Calibri"/>
          <w:lang w:eastAsia="en-GB"/>
        </w:rPr>
      </w:pPr>
      <w:r w:rsidRPr="000B2143">
        <w:rPr>
          <w:rFonts w:eastAsia="Calibri"/>
          <w:lang w:eastAsia="en-GB"/>
        </w:rPr>
        <w:t>We aim to achieve this through carefully considering why we need data before we ask people for it; by publishing our Privacy Notice, implementing it, and reminding people about what it says when we ask for data; and by educating our workforce on what this means for their day-to-day practice.</w:t>
      </w:r>
    </w:p>
    <w:p w14:paraId="430B28BA" w14:textId="77777777" w:rsidR="00CE45E8" w:rsidRPr="000B2143" w:rsidRDefault="00CE45E8" w:rsidP="005C3AF6">
      <w:pPr>
        <w:numPr>
          <w:ilvl w:val="0"/>
          <w:numId w:val="6"/>
        </w:numPr>
        <w:spacing w:after="60"/>
        <w:ind w:left="1094" w:hanging="357"/>
        <w:rPr>
          <w:rFonts w:eastAsia="Calibri"/>
          <w:b/>
          <w:lang w:eastAsia="en-GB"/>
        </w:rPr>
      </w:pPr>
      <w:r w:rsidRPr="000B2143">
        <w:rPr>
          <w:rFonts w:eastAsia="Calibri"/>
          <w:b/>
          <w:lang w:eastAsia="en-GB"/>
        </w:rPr>
        <w:lastRenderedPageBreak/>
        <w:t>Personal data shall be collected for specified, explicit and legitimate purposes and not further processed in a manner that is incompatible with those purposes.</w:t>
      </w:r>
    </w:p>
    <w:p w14:paraId="1E26356C" w14:textId="77777777" w:rsidR="00CE45E8" w:rsidRPr="000B2143" w:rsidRDefault="00CE45E8" w:rsidP="00CE45E8">
      <w:pPr>
        <w:spacing w:before="0"/>
        <w:ind w:left="1094"/>
        <w:rPr>
          <w:rFonts w:eastAsia="Calibri"/>
          <w:lang w:eastAsia="en-GB"/>
        </w:rPr>
      </w:pPr>
      <w:r w:rsidRPr="000B2143">
        <w:rPr>
          <w:rFonts w:eastAsia="Calibri"/>
          <w:lang w:eastAsia="en-GB"/>
        </w:rPr>
        <w:t>By keeping our Privacy Notice updated, implementing it, and educating our workforce about what we have and have not agreed to use data for (also in line with requirement a) above), we can ensure we meet this obligation to restrict our processing of personal data.  The law does allow us to further process data for archiving purposes in the public interest, or for scientific or historical research purposes or statistical purposes and we have declared that we might do this in our Privacy Notice.</w:t>
      </w:r>
    </w:p>
    <w:p w14:paraId="3ADC3F82" w14:textId="77777777" w:rsidR="00CE45E8" w:rsidRPr="000B2143" w:rsidRDefault="00CE45E8" w:rsidP="005C3AF6">
      <w:pPr>
        <w:numPr>
          <w:ilvl w:val="0"/>
          <w:numId w:val="6"/>
        </w:numPr>
        <w:spacing w:after="60"/>
        <w:ind w:left="1094" w:hanging="357"/>
        <w:rPr>
          <w:rFonts w:eastAsia="Calibri"/>
          <w:b/>
          <w:lang w:eastAsia="en-GB"/>
        </w:rPr>
      </w:pPr>
      <w:r w:rsidRPr="000B2143">
        <w:rPr>
          <w:rFonts w:eastAsia="Calibri"/>
          <w:b/>
          <w:lang w:eastAsia="en-GB"/>
        </w:rPr>
        <w:t>Personal data shall be adequate, relevant and limited to what is necessary in relation to the purposes for which they are processed.</w:t>
      </w:r>
    </w:p>
    <w:p w14:paraId="2E7D3ECF" w14:textId="77777777" w:rsidR="00CE45E8" w:rsidRPr="000B2143" w:rsidRDefault="00CE45E8" w:rsidP="00CE45E8">
      <w:pPr>
        <w:spacing w:before="0"/>
        <w:ind w:left="1094"/>
        <w:rPr>
          <w:rFonts w:cs="Arial"/>
          <w:color w:val="000000"/>
          <w:szCs w:val="22"/>
        </w:rPr>
      </w:pPr>
      <w:r w:rsidRPr="000B2143">
        <w:rPr>
          <w:rFonts w:cs="Arial"/>
          <w:color w:val="000000"/>
          <w:szCs w:val="22"/>
        </w:rPr>
        <w:t>We will not seek to collect or process personal data which is not strictly necessary for the reasons we asked to be given it.  We keep this in mind when we draft data requests and when irrelevant information is provided we take all reasonable steps to return or erase it.</w:t>
      </w:r>
    </w:p>
    <w:p w14:paraId="15DF6A36" w14:textId="77777777" w:rsidR="00CE45E8" w:rsidRPr="000B2143" w:rsidRDefault="00CE45E8" w:rsidP="005C3AF6">
      <w:pPr>
        <w:numPr>
          <w:ilvl w:val="0"/>
          <w:numId w:val="6"/>
        </w:numPr>
        <w:spacing w:after="60"/>
        <w:ind w:left="1094" w:hanging="357"/>
        <w:rPr>
          <w:rFonts w:eastAsia="Calibri"/>
          <w:lang w:eastAsia="en-GB"/>
        </w:rPr>
      </w:pPr>
      <w:r w:rsidRPr="000B2143">
        <w:rPr>
          <w:rFonts w:eastAsia="Calibri"/>
          <w:b/>
          <w:lang w:eastAsia="en-GB"/>
        </w:rPr>
        <w:t>Personal data shall be accurate and, where necessary, kept up to date.</w:t>
      </w:r>
      <w:r w:rsidRPr="000B2143">
        <w:rPr>
          <w:rFonts w:eastAsia="Calibri"/>
          <w:lang w:eastAsia="en-GB"/>
        </w:rPr>
        <w:t xml:space="preserve"> </w:t>
      </w:r>
    </w:p>
    <w:p w14:paraId="36FA5962" w14:textId="77777777" w:rsidR="00CE45E8" w:rsidRPr="000B2143" w:rsidRDefault="00CE45E8" w:rsidP="00CE45E8">
      <w:pPr>
        <w:spacing w:before="0"/>
        <w:ind w:left="1094"/>
        <w:rPr>
          <w:rFonts w:eastAsia="Calibri"/>
          <w:lang w:eastAsia="en-GB"/>
        </w:rPr>
      </w:pPr>
      <w:r w:rsidRPr="000B2143">
        <w:rPr>
          <w:rFonts w:eastAsia="Calibri"/>
          <w:lang w:eastAsia="en-GB"/>
        </w:rPr>
        <w:t xml:space="preserve">We review and update personal data on a regular basis.  </w:t>
      </w:r>
      <w:r w:rsidRPr="000B2143">
        <w:rPr>
          <w:rFonts w:cs="Arial"/>
          <w:color w:val="000000"/>
          <w:szCs w:val="22"/>
        </w:rPr>
        <w:t xml:space="preserve">It is the responsibility of individuals providing personal data to ensure it is accurate.  Individuals should notify us by any reasonable means, but preferably in writing, if their personal data needs to be updated e.g. a change of name or contact details.  </w:t>
      </w:r>
      <w:r w:rsidRPr="000B2143">
        <w:rPr>
          <w:rFonts w:eastAsia="Calibri"/>
          <w:lang w:eastAsia="en-GB"/>
        </w:rPr>
        <w:t>We will take every reasonable step to ensure that inaccurate personal data (after considering the reasons it is being processed), is erased or rectified without delay, for example, some records are historical and should not be changed.</w:t>
      </w:r>
    </w:p>
    <w:p w14:paraId="3D43CE2E" w14:textId="77777777" w:rsidR="00CE45E8" w:rsidRPr="000B2143" w:rsidRDefault="00CE45E8" w:rsidP="005C3AF6">
      <w:pPr>
        <w:numPr>
          <w:ilvl w:val="0"/>
          <w:numId w:val="6"/>
        </w:numPr>
        <w:spacing w:after="60"/>
        <w:ind w:left="1094" w:hanging="357"/>
        <w:rPr>
          <w:rFonts w:eastAsia="Calibri"/>
          <w:lang w:eastAsia="en-GB"/>
        </w:rPr>
      </w:pPr>
      <w:r w:rsidRPr="000B2143">
        <w:rPr>
          <w:rFonts w:eastAsia="Calibri"/>
          <w:b/>
          <w:lang w:eastAsia="en-GB"/>
        </w:rPr>
        <w:t>Personal data shall be kept for no longer than is necessary.</w:t>
      </w:r>
    </w:p>
    <w:p w14:paraId="6D49A2C9" w14:textId="5D61C23E" w:rsidR="00CE45E8" w:rsidRPr="001300CD" w:rsidRDefault="00CE45E8" w:rsidP="00CE45E8">
      <w:pPr>
        <w:spacing w:before="0"/>
        <w:ind w:left="1094"/>
        <w:rPr>
          <w:rFonts w:eastAsia="Calibri"/>
          <w:color w:val="FF0000"/>
          <w:lang w:eastAsia="en-GB"/>
        </w:rPr>
      </w:pPr>
      <w:r w:rsidRPr="000B2143">
        <w:rPr>
          <w:rFonts w:eastAsia="Calibri"/>
          <w:lang w:eastAsia="en-GB"/>
        </w:rPr>
        <w:t xml:space="preserve">We will not retain personal data in a form which allows people to be identified for longer than is necessary to use it for the reasons we asked for it.  We employ organisational and technical security measures required by the GDPR in order to safeguard the rights and freedoms of individuals, as well as follow strict information transfer guidelines when we need to move data e.g. when a pupil leaves to attend another school.  We hold regular reviews of the data we retain and destroy or archive it in line with guidance in the </w:t>
      </w:r>
      <w:hyperlink r:id="rId24" w:history="1">
        <w:r w:rsidR="003356A3" w:rsidRPr="003356A3">
          <w:rPr>
            <w:rStyle w:val="Hyperlink"/>
          </w:rPr>
          <w:t>IRMS Schools Toolkit - Information and Records Management Society</w:t>
        </w:r>
      </w:hyperlink>
      <w:r w:rsidR="003356A3" w:rsidRPr="003356A3">
        <w:rPr>
          <w:rFonts w:eastAsia="Calibri"/>
          <w:color w:val="FF0000"/>
          <w:lang w:eastAsia="en-GB"/>
        </w:rPr>
        <w:t xml:space="preserve"> </w:t>
      </w:r>
      <w:r w:rsidR="001300CD" w:rsidRPr="001300CD">
        <w:rPr>
          <w:rFonts w:eastAsia="Calibri"/>
          <w:color w:val="FF0000"/>
          <w:lang w:eastAsia="en-GB"/>
        </w:rPr>
        <w:t>or</w:t>
      </w:r>
      <w:r w:rsidR="00157879" w:rsidRPr="001300CD">
        <w:rPr>
          <w:rFonts w:eastAsia="Calibri"/>
          <w:color w:val="FF0000"/>
          <w:lang w:eastAsia="en-GB"/>
        </w:rPr>
        <w:t xml:space="preserve"> in line with guida</w:t>
      </w:r>
      <w:r w:rsidR="001300CD" w:rsidRPr="001300CD">
        <w:rPr>
          <w:rFonts w:eastAsia="Calibri"/>
          <w:color w:val="FF0000"/>
          <w:lang w:eastAsia="en-GB"/>
        </w:rPr>
        <w:t xml:space="preserve">nce from our Local Authority in Cumberland Council. </w:t>
      </w:r>
    </w:p>
    <w:p w14:paraId="3CF6DE53" w14:textId="77777777" w:rsidR="00CE45E8" w:rsidRPr="000B2143" w:rsidRDefault="00CE45E8" w:rsidP="00CE45E8">
      <w:pPr>
        <w:ind w:left="1094"/>
        <w:rPr>
          <w:rFonts w:eastAsia="Calibri"/>
          <w:lang w:eastAsia="en-GB"/>
        </w:rPr>
      </w:pPr>
      <w:r w:rsidRPr="000B2143">
        <w:rPr>
          <w:rFonts w:eastAsia="Calibri"/>
          <w:lang w:eastAsia="en-GB"/>
        </w:rPr>
        <w:t xml:space="preserve">The law does allow us to retain personal data for archiving purposes in the public interest, or for scientific or historical research purposes or statistical purposes and we have declared that we might do this in our Privacy Notice.  </w:t>
      </w:r>
    </w:p>
    <w:p w14:paraId="65BBDFCE" w14:textId="77777777" w:rsidR="00CE45E8" w:rsidRPr="000B2143" w:rsidRDefault="00CE45E8" w:rsidP="005C3AF6">
      <w:pPr>
        <w:numPr>
          <w:ilvl w:val="0"/>
          <w:numId w:val="6"/>
        </w:numPr>
        <w:spacing w:after="60"/>
        <w:ind w:left="1094" w:hanging="357"/>
        <w:rPr>
          <w:rFonts w:eastAsia="Calibri"/>
          <w:lang w:eastAsia="en-GB"/>
        </w:rPr>
      </w:pPr>
      <w:r w:rsidRPr="000B2143">
        <w:rPr>
          <w:rFonts w:eastAsia="Calibri"/>
          <w:b/>
          <w:lang w:eastAsia="en-GB"/>
        </w:rPr>
        <w:t>Personal data shall be processed in a manner that ensures appropriate security of it.</w:t>
      </w:r>
    </w:p>
    <w:p w14:paraId="7385D0E0" w14:textId="77777777" w:rsidR="00CE45E8" w:rsidRPr="000B2143" w:rsidRDefault="00CE45E8" w:rsidP="00CE45E8">
      <w:pPr>
        <w:spacing w:before="0"/>
        <w:ind w:left="1094"/>
        <w:rPr>
          <w:rFonts w:eastAsia="Calibri"/>
          <w:lang w:eastAsia="en-GB"/>
        </w:rPr>
      </w:pPr>
      <w:r w:rsidRPr="000B2143">
        <w:rPr>
          <w:rFonts w:eastAsia="Calibri"/>
          <w:lang w:eastAsia="en-GB"/>
        </w:rPr>
        <w:t xml:space="preserve">We understand that our organisational and technical measures to protect data must include protection against unauthorised or unlawful processing and against accidental loss, destruction or damage in the UK, European Union or anywhere else in the world. </w:t>
      </w:r>
    </w:p>
    <w:p w14:paraId="6FAB28EB" w14:textId="77777777" w:rsidR="00CE45E8" w:rsidRPr="000B2143" w:rsidRDefault="00CE45E8" w:rsidP="00CE45E8">
      <w:pPr>
        <w:ind w:left="1094"/>
        <w:rPr>
          <w:rFonts w:eastAsia="Calibri"/>
          <w:lang w:eastAsia="en-GB"/>
        </w:rPr>
      </w:pPr>
      <w:r w:rsidRPr="000B2143">
        <w:rPr>
          <w:rFonts w:eastAsia="Calibri"/>
          <w:lang w:eastAsia="en-GB"/>
        </w:rPr>
        <w:t xml:space="preserve">We make staff and volunteers aware of their data protection responsibilities and that their duty to preserve confidentiality extends to anywhere that they process the data of our data subjects e.g. at home, on trips etc. and beyond their time of employment with us.  See </w:t>
      </w:r>
      <w:hyperlink w:anchor="_Organisational_and_technical" w:history="1">
        <w:r w:rsidRPr="000B2143">
          <w:rPr>
            <w:rStyle w:val="Hyperlink"/>
            <w:rFonts w:eastAsia="Calibri"/>
            <w:lang w:eastAsia="en-GB"/>
          </w:rPr>
          <w:t>Section 10.2</w:t>
        </w:r>
      </w:hyperlink>
      <w:r w:rsidRPr="000B2143">
        <w:rPr>
          <w:rFonts w:eastAsia="Calibri"/>
          <w:lang w:eastAsia="en-GB"/>
        </w:rPr>
        <w:t xml:space="preserve"> for more information about the organisational and technological measures we employ to achieve this.</w:t>
      </w:r>
    </w:p>
    <w:p w14:paraId="144DAFD7" w14:textId="77777777" w:rsidR="00CE45E8" w:rsidRPr="000B2143" w:rsidRDefault="00CE45E8" w:rsidP="00CE45E8">
      <w:pPr>
        <w:rPr>
          <w:rFonts w:eastAsia="Calibri"/>
        </w:rPr>
      </w:pPr>
      <w:r w:rsidRPr="000B2143">
        <w:rPr>
          <w:rFonts w:eastAsia="Calibri"/>
          <w:lang w:eastAsia="en-GB"/>
        </w:rPr>
        <w:t xml:space="preserve">The first principle of data protection is </w:t>
      </w:r>
      <w:r w:rsidRPr="000B2143">
        <w:rPr>
          <w:rFonts w:eastAsia="Calibri"/>
          <w:b/>
          <w:lang w:eastAsia="en-GB"/>
        </w:rPr>
        <w:t>fair, lawful and transparent processing</w:t>
      </w:r>
      <w:r w:rsidRPr="000B2143">
        <w:rPr>
          <w:rFonts w:eastAsia="Calibri"/>
          <w:lang w:eastAsia="en-GB"/>
        </w:rPr>
        <w:t xml:space="preserve">, and is the foundation on which everything else is </w:t>
      </w:r>
      <w:r w:rsidRPr="000B2143">
        <w:rPr>
          <w:rFonts w:eastAsia="Calibri"/>
        </w:rPr>
        <w:t>built.  We seek to meet the “fair” and “transparent” aspects through our Privacy Notice and we work hard to ensure that all of the personal data we process meets a condition for lawful processing so that we have a lawful basis to carry it out.</w:t>
      </w:r>
    </w:p>
    <w:p w14:paraId="035F9750" w14:textId="77777777" w:rsidR="00CE45E8" w:rsidRPr="000B2143" w:rsidRDefault="00CE45E8" w:rsidP="00CE45E8">
      <w:pPr>
        <w:pStyle w:val="Heading2"/>
        <w:rPr>
          <w:lang w:eastAsia="en-GB"/>
        </w:rPr>
      </w:pPr>
      <w:bookmarkStart w:id="14" w:name="_Conditions_for_the"/>
      <w:bookmarkStart w:id="15" w:name="_Toc49244845"/>
      <w:bookmarkStart w:id="16" w:name="_Toc49267430"/>
      <w:bookmarkEnd w:id="14"/>
      <w:r w:rsidRPr="000B2143">
        <w:rPr>
          <w:lang w:eastAsia="en-GB"/>
        </w:rPr>
        <w:t>Conditions for the lawful processing of personal data</w:t>
      </w:r>
      <w:bookmarkEnd w:id="15"/>
      <w:bookmarkEnd w:id="16"/>
    </w:p>
    <w:p w14:paraId="053C8121" w14:textId="77777777" w:rsidR="00CE45E8" w:rsidRPr="000B2143" w:rsidRDefault="00CE45E8" w:rsidP="00CE45E8">
      <w:pPr>
        <w:spacing w:after="240"/>
        <w:rPr>
          <w:rFonts w:eastAsia="Calibri"/>
          <w:lang w:eastAsia="en-GB"/>
        </w:rPr>
      </w:pPr>
      <w:r w:rsidRPr="000B2143">
        <w:rPr>
          <w:rFonts w:eastAsia="Calibri"/>
        </w:rPr>
        <w:t xml:space="preserve">To process a piece of personal data we must satisfy at least one condition for the lawful processing of personal data from Article 6 of the GDPR set out in the table below.  </w:t>
      </w:r>
    </w:p>
    <w:tbl>
      <w:tblPr>
        <w:tblW w:w="4608" w:type="pct"/>
        <w:tblInd w:w="81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91"/>
        <w:gridCol w:w="8613"/>
      </w:tblGrid>
      <w:tr w:rsidR="00CE45E8" w:rsidRPr="000B2143" w14:paraId="6DAE3942" w14:textId="77777777" w:rsidTr="00CE45E8">
        <w:trPr>
          <w:trHeight w:val="15"/>
        </w:trPr>
        <w:tc>
          <w:tcPr>
            <w:tcW w:w="516" w:type="pct"/>
            <w:shd w:val="clear" w:color="auto" w:fill="auto"/>
            <w:tcMar>
              <w:top w:w="57" w:type="dxa"/>
              <w:left w:w="108" w:type="dxa"/>
              <w:bottom w:w="57" w:type="dxa"/>
              <w:right w:w="108" w:type="dxa"/>
            </w:tcMar>
            <w:vAlign w:val="center"/>
            <w:hideMark/>
          </w:tcPr>
          <w:p w14:paraId="7D3270C7" w14:textId="77777777" w:rsidR="00CE45E8" w:rsidRPr="000B2143" w:rsidRDefault="00CE45E8" w:rsidP="00CE45E8">
            <w:pPr>
              <w:spacing w:before="0" w:after="0"/>
              <w:ind w:left="0"/>
              <w:jc w:val="center"/>
              <w:rPr>
                <w:rFonts w:ascii="Arial" w:hAnsi="Arial" w:cs="Arial"/>
                <w:szCs w:val="22"/>
                <w:lang w:eastAsia="en-GB"/>
              </w:rPr>
            </w:pPr>
            <w:r w:rsidRPr="000B2143">
              <w:rPr>
                <w:rFonts w:cs="Arial"/>
                <w:b/>
                <w:bCs/>
                <w:color w:val="000000"/>
                <w:kern w:val="24"/>
                <w:szCs w:val="22"/>
                <w:lang w:eastAsia="en-GB"/>
              </w:rPr>
              <w:t>6(1)(a)</w:t>
            </w:r>
          </w:p>
        </w:tc>
        <w:tc>
          <w:tcPr>
            <w:tcW w:w="4484" w:type="pct"/>
            <w:shd w:val="clear" w:color="auto" w:fill="auto"/>
            <w:tcMar>
              <w:top w:w="57" w:type="dxa"/>
              <w:left w:w="108" w:type="dxa"/>
              <w:bottom w:w="57" w:type="dxa"/>
              <w:right w:w="108" w:type="dxa"/>
            </w:tcMar>
            <w:vAlign w:val="center"/>
            <w:hideMark/>
          </w:tcPr>
          <w:p w14:paraId="131D7F6D" w14:textId="77777777" w:rsidR="00CE45E8" w:rsidRPr="000B2143" w:rsidRDefault="00CE45E8" w:rsidP="00CE45E8">
            <w:pPr>
              <w:spacing w:before="0" w:after="0"/>
              <w:ind w:left="0"/>
              <w:rPr>
                <w:rFonts w:ascii="Arial" w:hAnsi="Arial" w:cs="Arial"/>
                <w:szCs w:val="22"/>
                <w:lang w:eastAsia="en-GB"/>
              </w:rPr>
            </w:pPr>
            <w:r w:rsidRPr="000B2143">
              <w:rPr>
                <w:rFonts w:cs="Arial"/>
                <w:color w:val="000000"/>
                <w:kern w:val="24"/>
                <w:szCs w:val="22"/>
                <w:lang w:eastAsia="en-GB"/>
              </w:rPr>
              <w:t>Consent of the data subject.</w:t>
            </w:r>
          </w:p>
        </w:tc>
      </w:tr>
      <w:tr w:rsidR="00CE45E8" w:rsidRPr="000B2143" w14:paraId="0928D367" w14:textId="77777777" w:rsidTr="00CE45E8">
        <w:trPr>
          <w:trHeight w:val="86"/>
        </w:trPr>
        <w:tc>
          <w:tcPr>
            <w:tcW w:w="516" w:type="pct"/>
            <w:shd w:val="clear" w:color="auto" w:fill="ECECEC"/>
            <w:tcMar>
              <w:top w:w="57" w:type="dxa"/>
              <w:left w:w="108" w:type="dxa"/>
              <w:bottom w:w="57" w:type="dxa"/>
              <w:right w:w="108" w:type="dxa"/>
            </w:tcMar>
            <w:vAlign w:val="center"/>
            <w:hideMark/>
          </w:tcPr>
          <w:p w14:paraId="4FD78FD0" w14:textId="77777777" w:rsidR="00CE45E8" w:rsidRPr="000B2143" w:rsidRDefault="00CE45E8" w:rsidP="00CE45E8">
            <w:pPr>
              <w:spacing w:before="0" w:after="0"/>
              <w:ind w:left="0"/>
              <w:jc w:val="center"/>
              <w:rPr>
                <w:rFonts w:ascii="Arial" w:hAnsi="Arial" w:cs="Arial"/>
                <w:szCs w:val="22"/>
                <w:lang w:eastAsia="en-GB"/>
              </w:rPr>
            </w:pPr>
            <w:r w:rsidRPr="000B2143">
              <w:rPr>
                <w:rFonts w:cs="Arial"/>
                <w:b/>
                <w:bCs/>
                <w:color w:val="000000"/>
                <w:kern w:val="24"/>
                <w:szCs w:val="22"/>
                <w:lang w:eastAsia="en-GB"/>
              </w:rPr>
              <w:t>6(1)(b)</w:t>
            </w:r>
          </w:p>
        </w:tc>
        <w:tc>
          <w:tcPr>
            <w:tcW w:w="4484" w:type="pct"/>
            <w:shd w:val="clear" w:color="auto" w:fill="ECECEC"/>
            <w:tcMar>
              <w:top w:w="57" w:type="dxa"/>
              <w:left w:w="108" w:type="dxa"/>
              <w:bottom w:w="57" w:type="dxa"/>
              <w:right w:w="108" w:type="dxa"/>
            </w:tcMar>
            <w:vAlign w:val="center"/>
            <w:hideMark/>
          </w:tcPr>
          <w:p w14:paraId="1BB4FBB3" w14:textId="77777777" w:rsidR="00CE45E8" w:rsidRPr="000B2143" w:rsidRDefault="00CE45E8" w:rsidP="00CE45E8">
            <w:pPr>
              <w:spacing w:before="0" w:after="0"/>
              <w:ind w:left="0"/>
              <w:rPr>
                <w:rFonts w:ascii="Arial" w:hAnsi="Arial" w:cs="Arial"/>
                <w:szCs w:val="22"/>
                <w:lang w:eastAsia="en-GB"/>
              </w:rPr>
            </w:pPr>
            <w:r w:rsidRPr="000B2143">
              <w:rPr>
                <w:rFonts w:cs="Arial"/>
                <w:color w:val="000000"/>
                <w:kern w:val="24"/>
                <w:szCs w:val="22"/>
                <w:lang w:eastAsia="en-GB"/>
              </w:rPr>
              <w:t xml:space="preserve">Necessary for the performance of a contract with the data subject or to take steps to enter </w:t>
            </w:r>
            <w:r w:rsidRPr="000B2143">
              <w:rPr>
                <w:rFonts w:cs="Arial"/>
                <w:color w:val="000000"/>
                <w:kern w:val="24"/>
                <w:szCs w:val="22"/>
                <w:lang w:eastAsia="en-GB"/>
              </w:rPr>
              <w:lastRenderedPageBreak/>
              <w:t>into a contract.</w:t>
            </w:r>
          </w:p>
        </w:tc>
      </w:tr>
      <w:tr w:rsidR="00CE45E8" w:rsidRPr="000B2143" w14:paraId="1B099007" w14:textId="77777777" w:rsidTr="00CE45E8">
        <w:trPr>
          <w:trHeight w:val="15"/>
        </w:trPr>
        <w:tc>
          <w:tcPr>
            <w:tcW w:w="516" w:type="pct"/>
            <w:shd w:val="clear" w:color="auto" w:fill="auto"/>
            <w:tcMar>
              <w:top w:w="57" w:type="dxa"/>
              <w:left w:w="108" w:type="dxa"/>
              <w:bottom w:w="57" w:type="dxa"/>
              <w:right w:w="108" w:type="dxa"/>
            </w:tcMar>
            <w:vAlign w:val="center"/>
            <w:hideMark/>
          </w:tcPr>
          <w:p w14:paraId="7E42D3EE" w14:textId="77777777" w:rsidR="00CE45E8" w:rsidRPr="000B2143" w:rsidRDefault="00CE45E8" w:rsidP="00CE45E8">
            <w:pPr>
              <w:spacing w:before="0" w:after="0"/>
              <w:ind w:left="0"/>
              <w:jc w:val="center"/>
              <w:rPr>
                <w:rFonts w:ascii="Arial" w:hAnsi="Arial" w:cs="Arial"/>
                <w:szCs w:val="22"/>
                <w:lang w:eastAsia="en-GB"/>
              </w:rPr>
            </w:pPr>
            <w:r w:rsidRPr="000B2143">
              <w:rPr>
                <w:rFonts w:cs="Arial"/>
                <w:b/>
                <w:bCs/>
                <w:color w:val="000000"/>
                <w:kern w:val="24"/>
                <w:szCs w:val="22"/>
                <w:lang w:eastAsia="en-GB"/>
              </w:rPr>
              <w:lastRenderedPageBreak/>
              <w:t>6(1)(c)</w:t>
            </w:r>
          </w:p>
        </w:tc>
        <w:tc>
          <w:tcPr>
            <w:tcW w:w="4484" w:type="pct"/>
            <w:shd w:val="clear" w:color="auto" w:fill="auto"/>
            <w:tcMar>
              <w:top w:w="57" w:type="dxa"/>
              <w:left w:w="108" w:type="dxa"/>
              <w:bottom w:w="57" w:type="dxa"/>
              <w:right w:w="108" w:type="dxa"/>
            </w:tcMar>
            <w:vAlign w:val="center"/>
            <w:hideMark/>
          </w:tcPr>
          <w:p w14:paraId="64C95688" w14:textId="77777777" w:rsidR="00CE45E8" w:rsidRPr="000B2143" w:rsidRDefault="00CE45E8" w:rsidP="00CE45E8">
            <w:pPr>
              <w:spacing w:before="0" w:after="0"/>
              <w:ind w:left="0"/>
              <w:rPr>
                <w:rFonts w:ascii="Arial" w:hAnsi="Arial" w:cs="Arial"/>
                <w:szCs w:val="22"/>
                <w:lang w:eastAsia="en-GB"/>
              </w:rPr>
            </w:pPr>
            <w:r w:rsidRPr="000B2143">
              <w:rPr>
                <w:rFonts w:cs="Arial"/>
                <w:color w:val="000000"/>
                <w:kern w:val="24"/>
                <w:szCs w:val="22"/>
                <w:lang w:eastAsia="en-GB"/>
              </w:rPr>
              <w:t>Necessary for compliance with a legal obligation.</w:t>
            </w:r>
          </w:p>
        </w:tc>
      </w:tr>
      <w:tr w:rsidR="00CE45E8" w:rsidRPr="000B2143" w14:paraId="11A20F7A" w14:textId="77777777" w:rsidTr="00CE45E8">
        <w:trPr>
          <w:trHeight w:val="15"/>
        </w:trPr>
        <w:tc>
          <w:tcPr>
            <w:tcW w:w="516" w:type="pct"/>
            <w:shd w:val="clear" w:color="auto" w:fill="ECECEC"/>
            <w:tcMar>
              <w:top w:w="57" w:type="dxa"/>
              <w:left w:w="108" w:type="dxa"/>
              <w:bottom w:w="57" w:type="dxa"/>
              <w:right w:w="108" w:type="dxa"/>
            </w:tcMar>
            <w:vAlign w:val="center"/>
            <w:hideMark/>
          </w:tcPr>
          <w:p w14:paraId="58E7103E" w14:textId="77777777" w:rsidR="00CE45E8" w:rsidRPr="000B2143" w:rsidRDefault="00CE45E8" w:rsidP="00CE45E8">
            <w:pPr>
              <w:spacing w:before="0" w:after="0"/>
              <w:ind w:left="0"/>
              <w:jc w:val="center"/>
              <w:rPr>
                <w:rFonts w:ascii="Arial" w:hAnsi="Arial" w:cs="Arial"/>
                <w:szCs w:val="22"/>
                <w:lang w:eastAsia="en-GB"/>
              </w:rPr>
            </w:pPr>
            <w:r w:rsidRPr="000B2143">
              <w:rPr>
                <w:rFonts w:cs="Arial"/>
                <w:b/>
                <w:bCs/>
                <w:color w:val="000000"/>
                <w:kern w:val="24"/>
                <w:szCs w:val="22"/>
                <w:lang w:eastAsia="en-GB"/>
              </w:rPr>
              <w:t>6(1)(d)</w:t>
            </w:r>
          </w:p>
        </w:tc>
        <w:tc>
          <w:tcPr>
            <w:tcW w:w="4484" w:type="pct"/>
            <w:shd w:val="clear" w:color="auto" w:fill="ECECEC"/>
            <w:tcMar>
              <w:top w:w="57" w:type="dxa"/>
              <w:left w:w="108" w:type="dxa"/>
              <w:bottom w:w="57" w:type="dxa"/>
              <w:right w:w="108" w:type="dxa"/>
            </w:tcMar>
            <w:vAlign w:val="center"/>
            <w:hideMark/>
          </w:tcPr>
          <w:p w14:paraId="3367011A" w14:textId="77777777" w:rsidR="00CE45E8" w:rsidRPr="000B2143" w:rsidRDefault="00CE45E8" w:rsidP="00CE45E8">
            <w:pPr>
              <w:spacing w:before="0" w:after="0"/>
              <w:ind w:left="0"/>
              <w:rPr>
                <w:rFonts w:ascii="Arial" w:hAnsi="Arial" w:cs="Arial"/>
                <w:szCs w:val="22"/>
                <w:lang w:eastAsia="en-GB"/>
              </w:rPr>
            </w:pPr>
            <w:r w:rsidRPr="000B2143">
              <w:rPr>
                <w:rFonts w:cs="Arial"/>
                <w:color w:val="000000"/>
                <w:kern w:val="24"/>
                <w:szCs w:val="22"/>
                <w:lang w:eastAsia="en-GB"/>
              </w:rPr>
              <w:t>Necessary to protect the vital interests (life) of a data subject or another person.</w:t>
            </w:r>
          </w:p>
        </w:tc>
      </w:tr>
      <w:tr w:rsidR="00CE45E8" w:rsidRPr="000B2143" w14:paraId="5CA23E5A" w14:textId="77777777" w:rsidTr="00CE45E8">
        <w:trPr>
          <w:trHeight w:val="15"/>
        </w:trPr>
        <w:tc>
          <w:tcPr>
            <w:tcW w:w="516" w:type="pct"/>
            <w:shd w:val="clear" w:color="auto" w:fill="auto"/>
            <w:tcMar>
              <w:top w:w="57" w:type="dxa"/>
              <w:left w:w="108" w:type="dxa"/>
              <w:bottom w:w="57" w:type="dxa"/>
              <w:right w:w="108" w:type="dxa"/>
            </w:tcMar>
            <w:vAlign w:val="center"/>
            <w:hideMark/>
          </w:tcPr>
          <w:p w14:paraId="1138644F" w14:textId="77777777" w:rsidR="00CE45E8" w:rsidRPr="000B2143" w:rsidRDefault="00CE45E8" w:rsidP="00CE45E8">
            <w:pPr>
              <w:spacing w:before="0" w:after="0"/>
              <w:ind w:left="0"/>
              <w:jc w:val="center"/>
              <w:rPr>
                <w:rFonts w:ascii="Arial" w:hAnsi="Arial" w:cs="Arial"/>
                <w:szCs w:val="22"/>
                <w:lang w:eastAsia="en-GB"/>
              </w:rPr>
            </w:pPr>
            <w:r w:rsidRPr="000B2143">
              <w:rPr>
                <w:rFonts w:cs="Arial"/>
                <w:b/>
                <w:bCs/>
                <w:color w:val="000000"/>
                <w:kern w:val="24"/>
                <w:szCs w:val="22"/>
                <w:lang w:eastAsia="en-GB"/>
              </w:rPr>
              <w:t>6(1)(e)</w:t>
            </w:r>
          </w:p>
        </w:tc>
        <w:tc>
          <w:tcPr>
            <w:tcW w:w="4484" w:type="pct"/>
            <w:shd w:val="clear" w:color="auto" w:fill="auto"/>
            <w:tcMar>
              <w:top w:w="57" w:type="dxa"/>
              <w:left w:w="108" w:type="dxa"/>
              <w:bottom w:w="57" w:type="dxa"/>
              <w:right w:w="108" w:type="dxa"/>
            </w:tcMar>
            <w:vAlign w:val="center"/>
            <w:hideMark/>
          </w:tcPr>
          <w:p w14:paraId="3B6CEBE3" w14:textId="77777777" w:rsidR="00CE45E8" w:rsidRPr="000B2143" w:rsidRDefault="00CE45E8" w:rsidP="00CE45E8">
            <w:pPr>
              <w:spacing w:before="0" w:after="0"/>
              <w:ind w:left="0"/>
              <w:rPr>
                <w:rFonts w:ascii="Arial" w:hAnsi="Arial" w:cs="Arial"/>
                <w:szCs w:val="22"/>
                <w:lang w:eastAsia="en-GB"/>
              </w:rPr>
            </w:pPr>
            <w:r w:rsidRPr="000B2143">
              <w:rPr>
                <w:rFonts w:cs="Arial"/>
                <w:color w:val="000000"/>
                <w:kern w:val="24"/>
                <w:szCs w:val="22"/>
                <w:lang w:eastAsia="en-GB"/>
              </w:rPr>
              <w:t>Necessary for the performance of a task carried out in the public interest or in the exercise of official authority vested in the controller.</w:t>
            </w:r>
          </w:p>
        </w:tc>
      </w:tr>
      <w:tr w:rsidR="00CE45E8" w:rsidRPr="000B2143" w14:paraId="42B3C0F6" w14:textId="77777777" w:rsidTr="00CE45E8">
        <w:trPr>
          <w:trHeight w:val="15"/>
        </w:trPr>
        <w:tc>
          <w:tcPr>
            <w:tcW w:w="516" w:type="pct"/>
            <w:shd w:val="clear" w:color="auto" w:fill="ECECEC"/>
            <w:tcMar>
              <w:top w:w="57" w:type="dxa"/>
              <w:left w:w="108" w:type="dxa"/>
              <w:bottom w:w="57" w:type="dxa"/>
              <w:right w:w="108" w:type="dxa"/>
            </w:tcMar>
            <w:vAlign w:val="center"/>
            <w:hideMark/>
          </w:tcPr>
          <w:p w14:paraId="573EE932" w14:textId="77777777" w:rsidR="00CE45E8" w:rsidRPr="000B2143" w:rsidRDefault="00CE45E8" w:rsidP="00CE45E8">
            <w:pPr>
              <w:spacing w:before="0" w:after="0"/>
              <w:ind w:left="0"/>
              <w:jc w:val="center"/>
              <w:rPr>
                <w:rFonts w:ascii="Arial" w:hAnsi="Arial" w:cs="Arial"/>
                <w:szCs w:val="22"/>
                <w:lang w:eastAsia="en-GB"/>
              </w:rPr>
            </w:pPr>
            <w:r w:rsidRPr="000B2143">
              <w:rPr>
                <w:rFonts w:cs="Arial"/>
                <w:b/>
                <w:bCs/>
                <w:color w:val="000000"/>
                <w:kern w:val="24"/>
                <w:szCs w:val="22"/>
                <w:lang w:eastAsia="en-GB"/>
              </w:rPr>
              <w:t>6(1)(f)</w:t>
            </w:r>
          </w:p>
        </w:tc>
        <w:tc>
          <w:tcPr>
            <w:tcW w:w="4484" w:type="pct"/>
            <w:shd w:val="clear" w:color="auto" w:fill="ECECEC"/>
            <w:tcMar>
              <w:top w:w="57" w:type="dxa"/>
              <w:left w:w="108" w:type="dxa"/>
              <w:bottom w:w="57" w:type="dxa"/>
              <w:right w:w="108" w:type="dxa"/>
            </w:tcMar>
            <w:vAlign w:val="center"/>
            <w:hideMark/>
          </w:tcPr>
          <w:p w14:paraId="23850F96" w14:textId="77777777" w:rsidR="00CE45E8" w:rsidRPr="000B2143" w:rsidRDefault="00CE45E8" w:rsidP="00CE45E8">
            <w:pPr>
              <w:spacing w:before="0" w:after="0"/>
              <w:ind w:left="0"/>
              <w:rPr>
                <w:rFonts w:ascii="Arial" w:hAnsi="Arial" w:cs="Arial"/>
                <w:szCs w:val="22"/>
                <w:lang w:eastAsia="en-GB"/>
              </w:rPr>
            </w:pPr>
            <w:r w:rsidRPr="000B2143">
              <w:rPr>
                <w:rFonts w:cs="Arial"/>
                <w:color w:val="000000"/>
                <w:kern w:val="24"/>
                <w:szCs w:val="22"/>
                <w:lang w:eastAsia="en-GB"/>
              </w:rPr>
              <w:t>Necessary for legitimate interests of the controller or a third party, except where such interests are overridden by the interests, rights or freedoms of the data subject (</w:t>
            </w:r>
            <w:r w:rsidRPr="000B2143">
              <w:rPr>
                <w:rFonts w:cs="Arial"/>
                <w:color w:val="000000"/>
                <w:kern w:val="24"/>
                <w:szCs w:val="22"/>
                <w:u w:val="single"/>
                <w:lang w:eastAsia="en-GB"/>
              </w:rPr>
              <w:t>not</w:t>
            </w:r>
            <w:r w:rsidRPr="000B2143">
              <w:rPr>
                <w:rFonts w:cs="Arial"/>
                <w:color w:val="000000"/>
                <w:kern w:val="24"/>
                <w:szCs w:val="22"/>
                <w:lang w:eastAsia="en-GB"/>
              </w:rPr>
              <w:t xml:space="preserve"> available to processing carried out by public authorities in the performance of their tasks).</w:t>
            </w:r>
          </w:p>
        </w:tc>
      </w:tr>
    </w:tbl>
    <w:p w14:paraId="04FE848C" w14:textId="77777777" w:rsidR="00CE45E8" w:rsidRPr="000B2143" w:rsidRDefault="00CE45E8" w:rsidP="00CE45E8">
      <w:pPr>
        <w:rPr>
          <w:rFonts w:eastAsia="Calibri"/>
          <w:lang w:eastAsia="en-GB"/>
        </w:rPr>
      </w:pPr>
      <w:r w:rsidRPr="000B2143">
        <w:rPr>
          <w:rFonts w:eastAsia="Calibri"/>
          <w:lang w:eastAsia="en-GB"/>
        </w:rPr>
        <w:t>We rely on different conditions for the lawful processing of personal data for different things.</w:t>
      </w:r>
    </w:p>
    <w:p w14:paraId="332FA6E8" w14:textId="77777777" w:rsidR="00CE45E8" w:rsidRPr="000B2143" w:rsidRDefault="00CE45E8" w:rsidP="00CE45E8">
      <w:pPr>
        <w:rPr>
          <w:rFonts w:eastAsia="Calibri"/>
          <w:lang w:eastAsia="en-GB"/>
        </w:rPr>
      </w:pPr>
      <w:r w:rsidRPr="000B2143">
        <w:rPr>
          <w:rFonts w:eastAsia="Calibri"/>
          <w:lang w:eastAsia="en-GB"/>
        </w:rPr>
        <w:t>To process the personal data of our staff we generally rely on 6(1</w:t>
      </w:r>
      <w:proofErr w:type="gramStart"/>
      <w:r w:rsidRPr="000B2143">
        <w:rPr>
          <w:rFonts w:eastAsia="Calibri"/>
          <w:lang w:eastAsia="en-GB"/>
        </w:rPr>
        <w:t>)(</w:t>
      </w:r>
      <w:proofErr w:type="gramEnd"/>
      <w:r w:rsidRPr="000B2143">
        <w:rPr>
          <w:rFonts w:eastAsia="Calibri"/>
          <w:lang w:eastAsia="en-GB"/>
        </w:rPr>
        <w:t>b) i.e. to employ them and provide training, uniform, pay etc.  Some pieces of data are processed for other reasons.  For example, we use their national insurance number for tax purposes relying on 6(1</w:t>
      </w:r>
      <w:proofErr w:type="gramStart"/>
      <w:r w:rsidRPr="000B2143">
        <w:rPr>
          <w:rFonts w:eastAsia="Calibri"/>
          <w:lang w:eastAsia="en-GB"/>
        </w:rPr>
        <w:t>)(</w:t>
      </w:r>
      <w:proofErr w:type="gramEnd"/>
      <w:r w:rsidRPr="000B2143">
        <w:rPr>
          <w:rFonts w:eastAsia="Calibri"/>
          <w:lang w:eastAsia="en-GB"/>
        </w:rPr>
        <w:t>c); we hold their next of kin data relying on 6(1)(d); and we use their image relying on 6(1)(a).</w:t>
      </w:r>
    </w:p>
    <w:p w14:paraId="4622E706" w14:textId="37A07EC3" w:rsidR="00CE45E8" w:rsidRPr="000B2143" w:rsidRDefault="00CE45E8" w:rsidP="00CE45E8">
      <w:pPr>
        <w:rPr>
          <w:rFonts w:eastAsia="Calibri"/>
          <w:lang w:eastAsia="en-GB"/>
        </w:rPr>
      </w:pPr>
      <w:r w:rsidRPr="000B2143">
        <w:rPr>
          <w:rFonts w:eastAsia="Calibri"/>
          <w:lang w:eastAsia="en-GB"/>
        </w:rPr>
        <w:t>To process the personal data of our pupils we generally rely on 6(1</w:t>
      </w:r>
      <w:proofErr w:type="gramStart"/>
      <w:r w:rsidRPr="000B2143">
        <w:rPr>
          <w:rFonts w:eastAsia="Calibri"/>
          <w:lang w:eastAsia="en-GB"/>
        </w:rPr>
        <w:t>)(</w:t>
      </w:r>
      <w:proofErr w:type="gramEnd"/>
      <w:r w:rsidRPr="000B2143">
        <w:rPr>
          <w:rFonts w:eastAsia="Calibri"/>
          <w:lang w:eastAsia="en-GB"/>
        </w:rPr>
        <w:t xml:space="preserve">e) i.e. to educate them.  Some pieces of data are processed for other reasons.  For example, we publish their </w:t>
      </w:r>
      <w:r w:rsidR="003B7768" w:rsidRPr="003B7768">
        <w:rPr>
          <w:rFonts w:eastAsia="Calibri"/>
          <w:color w:val="000000" w:themeColor="text1"/>
          <w:lang w:eastAsia="en-GB"/>
        </w:rPr>
        <w:t>SATs</w:t>
      </w:r>
      <w:r w:rsidRPr="000B2143">
        <w:rPr>
          <w:rFonts w:eastAsia="Calibri"/>
          <w:lang w:eastAsia="en-GB"/>
        </w:rPr>
        <w:t xml:space="preserve"> results relying on 6(1</w:t>
      </w:r>
      <w:proofErr w:type="gramStart"/>
      <w:r w:rsidRPr="000B2143">
        <w:rPr>
          <w:rFonts w:eastAsia="Calibri"/>
          <w:lang w:eastAsia="en-GB"/>
        </w:rPr>
        <w:t>)(</w:t>
      </w:r>
      <w:proofErr w:type="gramEnd"/>
      <w:r w:rsidRPr="000B2143">
        <w:rPr>
          <w:rFonts w:eastAsia="Calibri"/>
          <w:lang w:eastAsia="en-GB"/>
        </w:rPr>
        <w:t>c) because the law requires us to; we hold their next of kin data relying on 6(1)(d); and we use their image sometimes relying on 6(1)(a).</w:t>
      </w:r>
    </w:p>
    <w:p w14:paraId="4405BBBA" w14:textId="77777777" w:rsidR="00CE45E8" w:rsidRPr="000B2143" w:rsidRDefault="00CE45E8" w:rsidP="00CE45E8">
      <w:pPr>
        <w:rPr>
          <w:rFonts w:eastAsia="Calibri"/>
          <w:lang w:eastAsia="en-GB"/>
        </w:rPr>
      </w:pPr>
      <w:r w:rsidRPr="000B2143">
        <w:rPr>
          <w:rFonts w:eastAsia="Calibri"/>
          <w:lang w:eastAsia="en-GB"/>
        </w:rPr>
        <w:t>We rely on different conditions to process different pieces of the personal data of families e.g. 6(1</w:t>
      </w:r>
      <w:proofErr w:type="gramStart"/>
      <w:r w:rsidRPr="000B2143">
        <w:rPr>
          <w:rFonts w:eastAsia="Calibri"/>
          <w:lang w:eastAsia="en-GB"/>
        </w:rPr>
        <w:t>)(</w:t>
      </w:r>
      <w:proofErr w:type="gramEnd"/>
      <w:r w:rsidRPr="000B2143">
        <w:rPr>
          <w:rFonts w:eastAsia="Calibri"/>
          <w:lang w:eastAsia="en-GB"/>
        </w:rPr>
        <w:t xml:space="preserve">b) for their financial details to provide meals, photographs etc.; and 6(1)(d) for their contact details in case their child is ill.  We use the same criteria to process the personal data of other individuals such as contractors </w:t>
      </w:r>
      <w:proofErr w:type="gramStart"/>
      <w:r w:rsidRPr="000B2143">
        <w:rPr>
          <w:rFonts w:eastAsia="Calibri"/>
          <w:lang w:eastAsia="en-GB"/>
        </w:rPr>
        <w:t>or</w:t>
      </w:r>
      <w:proofErr w:type="gramEnd"/>
      <w:r w:rsidRPr="000B2143">
        <w:rPr>
          <w:rFonts w:eastAsia="Calibri"/>
          <w:lang w:eastAsia="en-GB"/>
        </w:rPr>
        <w:t xml:space="preserve"> Local Authority workers etc. where it applies and most often using 6(2)(b) to work together.</w:t>
      </w:r>
    </w:p>
    <w:p w14:paraId="2AFFB3A6" w14:textId="77777777" w:rsidR="00CE45E8" w:rsidRPr="000B2143" w:rsidRDefault="00CE45E8" w:rsidP="00CE45E8">
      <w:pPr>
        <w:pStyle w:val="Heading2"/>
        <w:rPr>
          <w:lang w:eastAsia="en-GB"/>
        </w:rPr>
      </w:pPr>
      <w:bookmarkStart w:id="17" w:name="_Conditions_for_the_1"/>
      <w:bookmarkStart w:id="18" w:name="_Toc49244846"/>
      <w:bookmarkStart w:id="19" w:name="_Toc49267431"/>
      <w:bookmarkEnd w:id="17"/>
      <w:r w:rsidRPr="000B2143">
        <w:rPr>
          <w:lang w:eastAsia="en-GB"/>
        </w:rPr>
        <w:t>Conditions for the lawful processing of special categories of data</w:t>
      </w:r>
      <w:bookmarkEnd w:id="18"/>
      <w:bookmarkEnd w:id="19"/>
    </w:p>
    <w:p w14:paraId="2E9BC26B" w14:textId="77777777" w:rsidR="00CE45E8" w:rsidRPr="000B2143" w:rsidRDefault="00CE45E8" w:rsidP="00CE45E8">
      <w:pPr>
        <w:spacing w:after="240"/>
        <w:rPr>
          <w:rFonts w:eastAsia="Calibri"/>
          <w:lang w:eastAsia="en-GB"/>
        </w:rPr>
      </w:pPr>
      <w:r w:rsidRPr="000B2143">
        <w:rPr>
          <w:rFonts w:eastAsia="Calibri"/>
        </w:rPr>
        <w:t xml:space="preserve">To process a piece of sensitive personal data we must satisfy at least one condition for the lawful processing of special categories of data from Article 9 of the GDPR set out the table below </w:t>
      </w:r>
      <w:r w:rsidRPr="000B2143">
        <w:rPr>
          <w:rFonts w:eastAsia="Calibri"/>
          <w:b/>
        </w:rPr>
        <w:t>as well as</w:t>
      </w:r>
      <w:r w:rsidRPr="000B2143">
        <w:rPr>
          <w:rFonts w:eastAsia="Calibri"/>
        </w:rPr>
        <w:t xml:space="preserve"> one condition from the previous table.</w:t>
      </w:r>
    </w:p>
    <w:tbl>
      <w:tblPr>
        <w:tblW w:w="4639" w:type="pct"/>
        <w:tblInd w:w="81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51"/>
        <w:gridCol w:w="8818"/>
      </w:tblGrid>
      <w:tr w:rsidR="00CE45E8" w:rsidRPr="000B2143" w14:paraId="13AD3CC6" w14:textId="77777777" w:rsidTr="00CE45E8">
        <w:trPr>
          <w:trHeight w:val="15"/>
        </w:trPr>
        <w:tc>
          <w:tcPr>
            <w:tcW w:w="440" w:type="pct"/>
            <w:shd w:val="clear" w:color="auto" w:fill="auto"/>
            <w:tcMar>
              <w:top w:w="57" w:type="dxa"/>
              <w:left w:w="108" w:type="dxa"/>
              <w:bottom w:w="57" w:type="dxa"/>
              <w:right w:w="108" w:type="dxa"/>
            </w:tcMar>
            <w:vAlign w:val="center"/>
            <w:hideMark/>
          </w:tcPr>
          <w:p w14:paraId="287E57EB" w14:textId="77777777" w:rsidR="00CE45E8" w:rsidRPr="000B2143" w:rsidRDefault="00CE45E8" w:rsidP="00CE45E8">
            <w:pPr>
              <w:spacing w:before="0" w:after="0"/>
              <w:ind w:left="0"/>
              <w:jc w:val="center"/>
              <w:rPr>
                <w:rFonts w:cs="Arial"/>
                <w:szCs w:val="22"/>
                <w:lang w:eastAsia="en-GB"/>
              </w:rPr>
            </w:pPr>
            <w:r w:rsidRPr="000B2143">
              <w:rPr>
                <w:rFonts w:cs="Arial"/>
                <w:b/>
                <w:bCs/>
                <w:color w:val="000000"/>
                <w:kern w:val="24"/>
                <w:szCs w:val="22"/>
                <w:lang w:eastAsia="en-GB"/>
              </w:rPr>
              <w:t>9(2)(a)</w:t>
            </w:r>
          </w:p>
        </w:tc>
        <w:tc>
          <w:tcPr>
            <w:tcW w:w="4560" w:type="pct"/>
            <w:shd w:val="clear" w:color="auto" w:fill="auto"/>
            <w:tcMar>
              <w:top w:w="57" w:type="dxa"/>
              <w:left w:w="108" w:type="dxa"/>
              <w:bottom w:w="57" w:type="dxa"/>
              <w:right w:w="108" w:type="dxa"/>
            </w:tcMar>
            <w:vAlign w:val="center"/>
            <w:hideMark/>
          </w:tcPr>
          <w:p w14:paraId="11FF8C12" w14:textId="77777777" w:rsidR="00CE45E8" w:rsidRPr="000B2143" w:rsidRDefault="00CE45E8" w:rsidP="00CE45E8">
            <w:pPr>
              <w:spacing w:before="0" w:after="0"/>
              <w:ind w:left="0"/>
              <w:rPr>
                <w:rFonts w:cs="Arial"/>
                <w:szCs w:val="22"/>
                <w:lang w:eastAsia="en-GB"/>
              </w:rPr>
            </w:pPr>
            <w:r w:rsidRPr="000B2143">
              <w:rPr>
                <w:rFonts w:cs="Arial"/>
                <w:color w:val="000000"/>
                <w:kern w:val="24"/>
                <w:szCs w:val="22"/>
                <w:lang w:eastAsia="en-GB"/>
              </w:rPr>
              <w:t>Explicit consent of data subject, unless prohibited by EU/National law.</w:t>
            </w:r>
          </w:p>
        </w:tc>
      </w:tr>
      <w:tr w:rsidR="00CE45E8" w:rsidRPr="000B2143" w14:paraId="4690B78F" w14:textId="77777777" w:rsidTr="00CE45E8">
        <w:trPr>
          <w:trHeight w:val="118"/>
        </w:trPr>
        <w:tc>
          <w:tcPr>
            <w:tcW w:w="440" w:type="pct"/>
            <w:shd w:val="clear" w:color="auto" w:fill="ECECEC"/>
            <w:tcMar>
              <w:top w:w="57" w:type="dxa"/>
              <w:left w:w="108" w:type="dxa"/>
              <w:bottom w:w="57" w:type="dxa"/>
              <w:right w:w="108" w:type="dxa"/>
            </w:tcMar>
            <w:vAlign w:val="center"/>
            <w:hideMark/>
          </w:tcPr>
          <w:p w14:paraId="78012E2D" w14:textId="77777777" w:rsidR="00CE45E8" w:rsidRPr="000B2143" w:rsidRDefault="00CE45E8" w:rsidP="00CE45E8">
            <w:pPr>
              <w:spacing w:before="0" w:after="0"/>
              <w:ind w:left="0"/>
              <w:jc w:val="center"/>
              <w:rPr>
                <w:rFonts w:cs="Arial"/>
                <w:szCs w:val="22"/>
                <w:lang w:eastAsia="en-GB"/>
              </w:rPr>
            </w:pPr>
            <w:r w:rsidRPr="000B2143">
              <w:rPr>
                <w:rFonts w:cs="Arial"/>
                <w:b/>
                <w:bCs/>
                <w:color w:val="000000"/>
                <w:kern w:val="24"/>
                <w:szCs w:val="22"/>
                <w:lang w:eastAsia="en-GB"/>
              </w:rPr>
              <w:t>9(2)(b)</w:t>
            </w:r>
          </w:p>
        </w:tc>
        <w:tc>
          <w:tcPr>
            <w:tcW w:w="4560" w:type="pct"/>
            <w:shd w:val="clear" w:color="auto" w:fill="ECECEC"/>
            <w:tcMar>
              <w:top w:w="57" w:type="dxa"/>
              <w:left w:w="108" w:type="dxa"/>
              <w:bottom w:w="57" w:type="dxa"/>
              <w:right w:w="108" w:type="dxa"/>
            </w:tcMar>
            <w:vAlign w:val="center"/>
            <w:hideMark/>
          </w:tcPr>
          <w:p w14:paraId="605561AB" w14:textId="77777777" w:rsidR="00CE45E8" w:rsidRPr="000B2143" w:rsidRDefault="00CE45E8" w:rsidP="00CE45E8">
            <w:pPr>
              <w:spacing w:before="0" w:after="0"/>
              <w:ind w:left="0"/>
              <w:rPr>
                <w:rFonts w:cs="Arial"/>
                <w:szCs w:val="22"/>
                <w:lang w:eastAsia="en-GB"/>
              </w:rPr>
            </w:pPr>
            <w:r w:rsidRPr="000B2143">
              <w:rPr>
                <w:rFonts w:cs="Arial"/>
                <w:color w:val="000000"/>
                <w:kern w:val="24"/>
                <w:szCs w:val="22"/>
                <w:lang w:eastAsia="en-GB"/>
              </w:rPr>
              <w:t>Necessary to meet obligations under employment, social security or social protection law, or a collective agreement.</w:t>
            </w:r>
          </w:p>
        </w:tc>
      </w:tr>
      <w:tr w:rsidR="00CE45E8" w:rsidRPr="000B2143" w14:paraId="35158007" w14:textId="77777777" w:rsidTr="00CE45E8">
        <w:tc>
          <w:tcPr>
            <w:tcW w:w="440" w:type="pct"/>
            <w:shd w:val="clear" w:color="auto" w:fill="auto"/>
            <w:tcMar>
              <w:top w:w="57" w:type="dxa"/>
              <w:left w:w="108" w:type="dxa"/>
              <w:bottom w:w="57" w:type="dxa"/>
              <w:right w:w="108" w:type="dxa"/>
            </w:tcMar>
            <w:vAlign w:val="center"/>
            <w:hideMark/>
          </w:tcPr>
          <w:p w14:paraId="38DECC01" w14:textId="77777777" w:rsidR="00CE45E8" w:rsidRPr="000B2143" w:rsidRDefault="00CE45E8" w:rsidP="00CE45E8">
            <w:pPr>
              <w:spacing w:before="0" w:after="0"/>
              <w:ind w:left="0"/>
              <w:jc w:val="center"/>
              <w:rPr>
                <w:rFonts w:cs="Arial"/>
                <w:szCs w:val="22"/>
                <w:lang w:eastAsia="en-GB"/>
              </w:rPr>
            </w:pPr>
            <w:r w:rsidRPr="000B2143">
              <w:rPr>
                <w:rFonts w:cs="Arial"/>
                <w:b/>
                <w:bCs/>
                <w:color w:val="000000"/>
                <w:kern w:val="24"/>
                <w:szCs w:val="22"/>
                <w:lang w:eastAsia="en-GB"/>
              </w:rPr>
              <w:t>9(2)(c)</w:t>
            </w:r>
          </w:p>
        </w:tc>
        <w:tc>
          <w:tcPr>
            <w:tcW w:w="4560" w:type="pct"/>
            <w:shd w:val="clear" w:color="auto" w:fill="auto"/>
            <w:tcMar>
              <w:top w:w="57" w:type="dxa"/>
              <w:left w:w="108" w:type="dxa"/>
              <w:bottom w:w="57" w:type="dxa"/>
              <w:right w:w="108" w:type="dxa"/>
            </w:tcMar>
            <w:vAlign w:val="center"/>
            <w:hideMark/>
          </w:tcPr>
          <w:p w14:paraId="56452126" w14:textId="77777777" w:rsidR="00CE45E8" w:rsidRPr="000B2143" w:rsidRDefault="00CE45E8" w:rsidP="00CE45E8">
            <w:pPr>
              <w:spacing w:before="0" w:after="0"/>
              <w:ind w:left="0"/>
              <w:rPr>
                <w:rFonts w:cs="Arial"/>
                <w:szCs w:val="22"/>
                <w:lang w:eastAsia="en-GB"/>
              </w:rPr>
            </w:pPr>
            <w:r w:rsidRPr="000B2143">
              <w:rPr>
                <w:rFonts w:cs="Arial"/>
                <w:color w:val="000000"/>
                <w:kern w:val="24"/>
                <w:szCs w:val="22"/>
                <w:lang w:eastAsia="en-GB"/>
              </w:rPr>
              <w:t>Necessary to protect the vital interests (life) of a data subject or another individual where the data subject is physically or legally incapable of consenting.</w:t>
            </w:r>
          </w:p>
        </w:tc>
      </w:tr>
      <w:tr w:rsidR="00CE45E8" w:rsidRPr="000B2143" w14:paraId="1310C782" w14:textId="77777777" w:rsidTr="00CE45E8">
        <w:tc>
          <w:tcPr>
            <w:tcW w:w="440" w:type="pct"/>
            <w:shd w:val="clear" w:color="auto" w:fill="ECECEC"/>
            <w:tcMar>
              <w:top w:w="57" w:type="dxa"/>
              <w:left w:w="108" w:type="dxa"/>
              <w:bottom w:w="57" w:type="dxa"/>
              <w:right w:w="108" w:type="dxa"/>
            </w:tcMar>
            <w:vAlign w:val="center"/>
            <w:hideMark/>
          </w:tcPr>
          <w:p w14:paraId="14DD627D" w14:textId="77777777" w:rsidR="00CE45E8" w:rsidRPr="000B2143" w:rsidRDefault="00CE45E8" w:rsidP="00CE45E8">
            <w:pPr>
              <w:spacing w:before="0" w:after="0"/>
              <w:ind w:left="0"/>
              <w:jc w:val="center"/>
              <w:rPr>
                <w:rFonts w:cs="Arial"/>
                <w:szCs w:val="22"/>
                <w:lang w:eastAsia="en-GB"/>
              </w:rPr>
            </w:pPr>
            <w:r w:rsidRPr="000B2143">
              <w:rPr>
                <w:rFonts w:cs="Arial"/>
                <w:b/>
                <w:bCs/>
                <w:color w:val="000000"/>
                <w:kern w:val="24"/>
                <w:szCs w:val="22"/>
                <w:lang w:eastAsia="en-GB"/>
              </w:rPr>
              <w:t>9(2)(d)</w:t>
            </w:r>
          </w:p>
        </w:tc>
        <w:tc>
          <w:tcPr>
            <w:tcW w:w="4560" w:type="pct"/>
            <w:shd w:val="clear" w:color="auto" w:fill="ECECEC"/>
            <w:tcMar>
              <w:top w:w="57" w:type="dxa"/>
              <w:left w:w="108" w:type="dxa"/>
              <w:bottom w:w="57" w:type="dxa"/>
              <w:right w:w="108" w:type="dxa"/>
            </w:tcMar>
            <w:vAlign w:val="center"/>
            <w:hideMark/>
          </w:tcPr>
          <w:p w14:paraId="0C181600" w14:textId="77777777" w:rsidR="00CE45E8" w:rsidRPr="000B2143" w:rsidRDefault="00CE45E8" w:rsidP="00CE45E8">
            <w:pPr>
              <w:spacing w:before="0" w:after="0"/>
              <w:ind w:left="0"/>
              <w:rPr>
                <w:rFonts w:cs="Arial"/>
                <w:szCs w:val="22"/>
                <w:lang w:eastAsia="en-GB"/>
              </w:rPr>
            </w:pPr>
            <w:r w:rsidRPr="000B2143">
              <w:rPr>
                <w:rFonts w:cs="Arial"/>
                <w:color w:val="000000"/>
                <w:kern w:val="24"/>
                <w:szCs w:val="22"/>
                <w:lang w:eastAsia="en-GB"/>
              </w:rPr>
              <w:t>Processing by a not-for-profit body with political, philosophical, religious or trade union aims if it relates only to members/former members (or those in regular contact for those purposes) &amp; there is no disclosure to third parties without consent.</w:t>
            </w:r>
          </w:p>
        </w:tc>
      </w:tr>
      <w:tr w:rsidR="00CE45E8" w:rsidRPr="000B2143" w14:paraId="095A1E9A" w14:textId="77777777" w:rsidTr="00CE45E8">
        <w:tc>
          <w:tcPr>
            <w:tcW w:w="440" w:type="pct"/>
            <w:shd w:val="clear" w:color="auto" w:fill="auto"/>
            <w:tcMar>
              <w:top w:w="57" w:type="dxa"/>
              <w:left w:w="108" w:type="dxa"/>
              <w:bottom w:w="57" w:type="dxa"/>
              <w:right w:w="108" w:type="dxa"/>
            </w:tcMar>
            <w:vAlign w:val="center"/>
            <w:hideMark/>
          </w:tcPr>
          <w:p w14:paraId="05C280F9" w14:textId="77777777" w:rsidR="00CE45E8" w:rsidRPr="000B2143" w:rsidRDefault="00CE45E8" w:rsidP="00CE45E8">
            <w:pPr>
              <w:spacing w:before="0" w:after="0"/>
              <w:ind w:left="0"/>
              <w:jc w:val="center"/>
              <w:rPr>
                <w:rFonts w:cs="Arial"/>
                <w:szCs w:val="22"/>
                <w:lang w:eastAsia="en-GB"/>
              </w:rPr>
            </w:pPr>
            <w:r w:rsidRPr="000B2143">
              <w:rPr>
                <w:rFonts w:cs="Arial"/>
                <w:b/>
                <w:bCs/>
                <w:color w:val="000000"/>
                <w:kern w:val="24"/>
                <w:szCs w:val="22"/>
                <w:lang w:eastAsia="en-GB"/>
              </w:rPr>
              <w:t>9(2)(e)</w:t>
            </w:r>
          </w:p>
        </w:tc>
        <w:tc>
          <w:tcPr>
            <w:tcW w:w="4560" w:type="pct"/>
            <w:shd w:val="clear" w:color="auto" w:fill="auto"/>
            <w:tcMar>
              <w:top w:w="57" w:type="dxa"/>
              <w:left w:w="108" w:type="dxa"/>
              <w:bottom w:w="57" w:type="dxa"/>
              <w:right w:w="108" w:type="dxa"/>
            </w:tcMar>
            <w:vAlign w:val="center"/>
            <w:hideMark/>
          </w:tcPr>
          <w:p w14:paraId="11DA9385" w14:textId="77777777" w:rsidR="00CE45E8" w:rsidRPr="000B2143" w:rsidRDefault="00CE45E8" w:rsidP="00CE45E8">
            <w:pPr>
              <w:spacing w:before="0" w:after="0"/>
              <w:ind w:left="0"/>
              <w:rPr>
                <w:rFonts w:cs="Arial"/>
                <w:szCs w:val="22"/>
                <w:lang w:eastAsia="en-GB"/>
              </w:rPr>
            </w:pPr>
            <w:r w:rsidRPr="000B2143">
              <w:rPr>
                <w:rFonts w:cs="Arial"/>
                <w:color w:val="000000"/>
                <w:kern w:val="24"/>
                <w:szCs w:val="22"/>
                <w:lang w:eastAsia="en-GB"/>
              </w:rPr>
              <w:t>Processing relates to personal data already made public by the data subject.</w:t>
            </w:r>
          </w:p>
        </w:tc>
      </w:tr>
      <w:tr w:rsidR="00CE45E8" w:rsidRPr="000B2143" w14:paraId="5EDE2A92" w14:textId="77777777" w:rsidTr="00CE45E8">
        <w:tc>
          <w:tcPr>
            <w:tcW w:w="440" w:type="pct"/>
            <w:shd w:val="clear" w:color="auto" w:fill="ECECEC"/>
            <w:tcMar>
              <w:top w:w="57" w:type="dxa"/>
              <w:left w:w="108" w:type="dxa"/>
              <w:bottom w:w="57" w:type="dxa"/>
              <w:right w:w="108" w:type="dxa"/>
            </w:tcMar>
            <w:vAlign w:val="center"/>
            <w:hideMark/>
          </w:tcPr>
          <w:p w14:paraId="61549FC8" w14:textId="77777777" w:rsidR="00CE45E8" w:rsidRPr="000B2143" w:rsidRDefault="00CE45E8" w:rsidP="00CE45E8">
            <w:pPr>
              <w:spacing w:before="0" w:after="0"/>
              <w:ind w:left="0"/>
              <w:jc w:val="center"/>
              <w:rPr>
                <w:rFonts w:cs="Arial"/>
                <w:szCs w:val="22"/>
                <w:lang w:eastAsia="en-GB"/>
              </w:rPr>
            </w:pPr>
            <w:r w:rsidRPr="000B2143">
              <w:rPr>
                <w:rFonts w:cs="Arial"/>
                <w:b/>
                <w:bCs/>
                <w:color w:val="000000"/>
                <w:kern w:val="24"/>
                <w:szCs w:val="22"/>
                <w:lang w:eastAsia="en-GB"/>
              </w:rPr>
              <w:t>9(2)(f)</w:t>
            </w:r>
          </w:p>
        </w:tc>
        <w:tc>
          <w:tcPr>
            <w:tcW w:w="4560" w:type="pct"/>
            <w:shd w:val="clear" w:color="auto" w:fill="ECECEC"/>
            <w:tcMar>
              <w:top w:w="57" w:type="dxa"/>
              <w:left w:w="108" w:type="dxa"/>
              <w:bottom w:w="57" w:type="dxa"/>
              <w:right w:w="108" w:type="dxa"/>
            </w:tcMar>
            <w:vAlign w:val="center"/>
            <w:hideMark/>
          </w:tcPr>
          <w:p w14:paraId="0682B173" w14:textId="77777777" w:rsidR="00CE45E8" w:rsidRPr="000B2143" w:rsidRDefault="00CE45E8" w:rsidP="00CE45E8">
            <w:pPr>
              <w:spacing w:before="0" w:after="0"/>
              <w:ind w:left="0"/>
              <w:rPr>
                <w:rFonts w:cs="Arial"/>
                <w:szCs w:val="22"/>
                <w:lang w:eastAsia="en-GB"/>
              </w:rPr>
            </w:pPr>
            <w:r w:rsidRPr="000B2143">
              <w:rPr>
                <w:rFonts w:cs="Arial"/>
                <w:color w:val="000000"/>
                <w:kern w:val="24"/>
                <w:szCs w:val="22"/>
                <w:lang w:eastAsia="en-GB"/>
              </w:rPr>
              <w:t>For the establishment, exercise or defence of legal claims or court judicial capacity.</w:t>
            </w:r>
          </w:p>
        </w:tc>
      </w:tr>
      <w:tr w:rsidR="00CE45E8" w:rsidRPr="000B2143" w14:paraId="7AD04103" w14:textId="77777777" w:rsidTr="00CE45E8">
        <w:tc>
          <w:tcPr>
            <w:tcW w:w="440" w:type="pct"/>
            <w:shd w:val="clear" w:color="auto" w:fill="auto"/>
            <w:tcMar>
              <w:top w:w="57" w:type="dxa"/>
              <w:left w:w="108" w:type="dxa"/>
              <w:bottom w:w="57" w:type="dxa"/>
              <w:right w:w="108" w:type="dxa"/>
            </w:tcMar>
            <w:vAlign w:val="center"/>
            <w:hideMark/>
          </w:tcPr>
          <w:p w14:paraId="0C13F9CF" w14:textId="77777777" w:rsidR="00CE45E8" w:rsidRPr="000B2143" w:rsidRDefault="00CE45E8" w:rsidP="00CE45E8">
            <w:pPr>
              <w:spacing w:before="0" w:after="0"/>
              <w:ind w:left="0"/>
              <w:jc w:val="center"/>
              <w:rPr>
                <w:rFonts w:cs="Arial"/>
                <w:szCs w:val="22"/>
                <w:lang w:eastAsia="en-GB"/>
              </w:rPr>
            </w:pPr>
            <w:r w:rsidRPr="000B2143">
              <w:rPr>
                <w:rFonts w:cs="Arial"/>
                <w:b/>
                <w:bCs/>
                <w:color w:val="000000"/>
                <w:kern w:val="24"/>
                <w:szCs w:val="22"/>
                <w:lang w:eastAsia="en-GB"/>
              </w:rPr>
              <w:t>9(2)(g)</w:t>
            </w:r>
          </w:p>
        </w:tc>
        <w:tc>
          <w:tcPr>
            <w:tcW w:w="4560" w:type="pct"/>
            <w:shd w:val="clear" w:color="auto" w:fill="auto"/>
            <w:tcMar>
              <w:top w:w="57" w:type="dxa"/>
              <w:left w:w="108" w:type="dxa"/>
              <w:bottom w:w="57" w:type="dxa"/>
              <w:right w:w="108" w:type="dxa"/>
            </w:tcMar>
            <w:vAlign w:val="center"/>
            <w:hideMark/>
          </w:tcPr>
          <w:p w14:paraId="75633AB6" w14:textId="77777777" w:rsidR="00CE45E8" w:rsidRPr="000B2143" w:rsidRDefault="00CE45E8" w:rsidP="00CE45E8">
            <w:pPr>
              <w:spacing w:before="0" w:after="0"/>
              <w:ind w:left="0"/>
              <w:rPr>
                <w:rFonts w:cs="Arial"/>
                <w:szCs w:val="22"/>
                <w:lang w:eastAsia="en-GB"/>
              </w:rPr>
            </w:pPr>
            <w:r w:rsidRPr="000B2143">
              <w:rPr>
                <w:rFonts w:cs="Arial"/>
                <w:color w:val="000000"/>
                <w:kern w:val="24"/>
                <w:szCs w:val="22"/>
                <w:lang w:eastAsia="en-GB"/>
              </w:rPr>
              <w:t>Substantial public interest under EU/National law proportionate to the aim pursued and which contains appropriate safeguards.</w:t>
            </w:r>
          </w:p>
        </w:tc>
      </w:tr>
      <w:tr w:rsidR="00CE45E8" w:rsidRPr="000B2143" w14:paraId="23227604" w14:textId="77777777" w:rsidTr="00CE45E8">
        <w:tc>
          <w:tcPr>
            <w:tcW w:w="440" w:type="pct"/>
            <w:shd w:val="clear" w:color="auto" w:fill="ECECEC"/>
            <w:tcMar>
              <w:top w:w="57" w:type="dxa"/>
              <w:left w:w="108" w:type="dxa"/>
              <w:bottom w:w="57" w:type="dxa"/>
              <w:right w:w="108" w:type="dxa"/>
            </w:tcMar>
            <w:vAlign w:val="center"/>
            <w:hideMark/>
          </w:tcPr>
          <w:p w14:paraId="225B1BAF" w14:textId="77777777" w:rsidR="00CE45E8" w:rsidRPr="000B2143" w:rsidRDefault="00CE45E8" w:rsidP="00CE45E8">
            <w:pPr>
              <w:spacing w:before="0" w:after="0"/>
              <w:ind w:left="0"/>
              <w:jc w:val="center"/>
              <w:rPr>
                <w:rFonts w:cs="Arial"/>
                <w:szCs w:val="22"/>
                <w:lang w:eastAsia="en-GB"/>
              </w:rPr>
            </w:pPr>
            <w:r w:rsidRPr="000B2143">
              <w:rPr>
                <w:rFonts w:cs="Arial"/>
                <w:b/>
                <w:bCs/>
                <w:color w:val="000000"/>
                <w:kern w:val="24"/>
                <w:szCs w:val="22"/>
                <w:lang w:eastAsia="en-GB"/>
              </w:rPr>
              <w:t>9(2)(h)</w:t>
            </w:r>
          </w:p>
        </w:tc>
        <w:tc>
          <w:tcPr>
            <w:tcW w:w="4560" w:type="pct"/>
            <w:shd w:val="clear" w:color="auto" w:fill="ECECEC"/>
            <w:tcMar>
              <w:top w:w="57" w:type="dxa"/>
              <w:left w:w="108" w:type="dxa"/>
              <w:bottom w:w="57" w:type="dxa"/>
              <w:right w:w="108" w:type="dxa"/>
            </w:tcMar>
            <w:vAlign w:val="center"/>
            <w:hideMark/>
          </w:tcPr>
          <w:p w14:paraId="1C41CB56" w14:textId="77777777" w:rsidR="00CE45E8" w:rsidRPr="000B2143" w:rsidRDefault="00CE45E8" w:rsidP="00CE45E8">
            <w:pPr>
              <w:spacing w:before="0" w:after="0"/>
              <w:ind w:left="0"/>
              <w:rPr>
                <w:rFonts w:cs="Arial"/>
                <w:szCs w:val="22"/>
                <w:lang w:eastAsia="en-GB"/>
              </w:rPr>
            </w:pPr>
            <w:r w:rsidRPr="000B2143">
              <w:rPr>
                <w:rFonts w:cs="Arial"/>
                <w:color w:val="000000"/>
                <w:kern w:val="24"/>
                <w:szCs w:val="22"/>
                <w:lang w:eastAsia="en-GB"/>
              </w:rPr>
              <w:t>For preventative or occupational medicine; assessing work capacity of an employee, medical diagnosis, providing health &amp; social care or treatment or management of healthcare services under EU/National law or contract with a health professional.</w:t>
            </w:r>
          </w:p>
        </w:tc>
      </w:tr>
      <w:tr w:rsidR="00CE45E8" w:rsidRPr="000B2143" w14:paraId="2CF3AF96" w14:textId="77777777" w:rsidTr="00CE45E8">
        <w:tc>
          <w:tcPr>
            <w:tcW w:w="440" w:type="pct"/>
            <w:shd w:val="clear" w:color="auto" w:fill="auto"/>
            <w:tcMar>
              <w:top w:w="57" w:type="dxa"/>
              <w:left w:w="108" w:type="dxa"/>
              <w:bottom w:w="57" w:type="dxa"/>
              <w:right w:w="108" w:type="dxa"/>
            </w:tcMar>
            <w:vAlign w:val="center"/>
            <w:hideMark/>
          </w:tcPr>
          <w:p w14:paraId="7C162DC6" w14:textId="77777777" w:rsidR="00CE45E8" w:rsidRPr="000B2143" w:rsidRDefault="00CE45E8" w:rsidP="00CE45E8">
            <w:pPr>
              <w:spacing w:before="0" w:after="0"/>
              <w:ind w:left="0"/>
              <w:jc w:val="center"/>
              <w:rPr>
                <w:rFonts w:cs="Arial"/>
                <w:szCs w:val="22"/>
                <w:lang w:eastAsia="en-GB"/>
              </w:rPr>
            </w:pPr>
            <w:r w:rsidRPr="000B2143">
              <w:rPr>
                <w:rFonts w:cs="Arial"/>
                <w:b/>
                <w:bCs/>
                <w:color w:val="000000"/>
                <w:kern w:val="24"/>
                <w:szCs w:val="22"/>
                <w:lang w:eastAsia="en-GB"/>
              </w:rPr>
              <w:t>9(2)(</w:t>
            </w:r>
            <w:proofErr w:type="spellStart"/>
            <w:r w:rsidRPr="000B2143">
              <w:rPr>
                <w:rFonts w:cs="Arial"/>
                <w:b/>
                <w:bCs/>
                <w:color w:val="000000"/>
                <w:kern w:val="24"/>
                <w:szCs w:val="22"/>
                <w:lang w:eastAsia="en-GB"/>
              </w:rPr>
              <w:t>i</w:t>
            </w:r>
            <w:proofErr w:type="spellEnd"/>
            <w:r w:rsidRPr="000B2143">
              <w:rPr>
                <w:rFonts w:cs="Arial"/>
                <w:b/>
                <w:bCs/>
                <w:color w:val="000000"/>
                <w:kern w:val="24"/>
                <w:szCs w:val="22"/>
                <w:lang w:eastAsia="en-GB"/>
              </w:rPr>
              <w:t>)</w:t>
            </w:r>
          </w:p>
        </w:tc>
        <w:tc>
          <w:tcPr>
            <w:tcW w:w="4560" w:type="pct"/>
            <w:shd w:val="clear" w:color="auto" w:fill="auto"/>
            <w:tcMar>
              <w:top w:w="57" w:type="dxa"/>
              <w:left w:w="108" w:type="dxa"/>
              <w:bottom w:w="57" w:type="dxa"/>
              <w:right w:w="108" w:type="dxa"/>
            </w:tcMar>
            <w:vAlign w:val="center"/>
            <w:hideMark/>
          </w:tcPr>
          <w:p w14:paraId="79E6F937" w14:textId="77777777" w:rsidR="00CE45E8" w:rsidRPr="000B2143" w:rsidRDefault="00CE45E8" w:rsidP="00CE45E8">
            <w:pPr>
              <w:spacing w:before="0" w:after="0"/>
              <w:ind w:left="0"/>
              <w:rPr>
                <w:rFonts w:cs="Arial"/>
                <w:szCs w:val="22"/>
                <w:lang w:eastAsia="en-GB"/>
              </w:rPr>
            </w:pPr>
            <w:r w:rsidRPr="000B2143">
              <w:rPr>
                <w:rFonts w:cs="Arial"/>
                <w:color w:val="000000"/>
                <w:kern w:val="24"/>
                <w:szCs w:val="22"/>
                <w:lang w:eastAsia="en-GB"/>
              </w:rPr>
              <w:t>For public health e.g. protecting against serious cross-border threats to health or ensuring high standards of healthcare &amp; medicinal products or medical devices.</w:t>
            </w:r>
          </w:p>
        </w:tc>
      </w:tr>
    </w:tbl>
    <w:p w14:paraId="1BA3EA08" w14:textId="77777777" w:rsidR="00CE45E8" w:rsidRPr="000B2143" w:rsidRDefault="00CE45E8" w:rsidP="00CE45E8">
      <w:pPr>
        <w:spacing w:before="240"/>
        <w:rPr>
          <w:rFonts w:eastAsia="Calibri"/>
          <w:lang w:eastAsia="en-GB"/>
        </w:rPr>
      </w:pPr>
      <w:r w:rsidRPr="000B2143">
        <w:rPr>
          <w:rFonts w:eastAsia="Calibri"/>
          <w:lang w:eastAsia="en-GB"/>
        </w:rPr>
        <w:t>We rely on different conditions for the lawful processing of sensitive personal data for different things.</w:t>
      </w:r>
    </w:p>
    <w:p w14:paraId="7A55F4E4" w14:textId="77777777" w:rsidR="00CE45E8" w:rsidRPr="000B2143" w:rsidRDefault="00CE45E8" w:rsidP="00CE45E8">
      <w:pPr>
        <w:rPr>
          <w:rFonts w:eastAsia="Calibri"/>
          <w:lang w:eastAsia="en-GB"/>
        </w:rPr>
      </w:pPr>
      <w:r w:rsidRPr="000B2143">
        <w:rPr>
          <w:rFonts w:eastAsia="Calibri"/>
          <w:lang w:eastAsia="en-GB"/>
        </w:rPr>
        <w:lastRenderedPageBreak/>
        <w:t>To process the sensitive personal data of our staff we rely on 9(2)(b) to check their criminal history before employing them; 9(2)(h) to use their health information to protect them at work; 9(2)(a) to share their health information with support services; 9(2)(</w:t>
      </w:r>
      <w:proofErr w:type="spellStart"/>
      <w:r w:rsidRPr="000B2143">
        <w:rPr>
          <w:rFonts w:eastAsia="Calibri"/>
          <w:lang w:eastAsia="en-GB"/>
        </w:rPr>
        <w:t>i</w:t>
      </w:r>
      <w:proofErr w:type="spellEnd"/>
      <w:r w:rsidRPr="000B2143">
        <w:rPr>
          <w:rFonts w:eastAsia="Calibri"/>
          <w:lang w:eastAsia="en-GB"/>
        </w:rPr>
        <w:t>) to report on their health to Public Health England (PHE) or the Health &amp; Safety Executive (HSE) as required; and 9(2)(f) to retain accident and ill-health information in case of a claim for compensation.</w:t>
      </w:r>
    </w:p>
    <w:p w14:paraId="4EA0D3AD" w14:textId="64E969BE" w:rsidR="00CE45E8" w:rsidRPr="000B2143" w:rsidRDefault="00CE45E8" w:rsidP="00CE45E8">
      <w:pPr>
        <w:rPr>
          <w:rFonts w:eastAsia="Calibri"/>
          <w:lang w:eastAsia="en-GB"/>
        </w:rPr>
      </w:pPr>
      <w:r w:rsidRPr="000B2143">
        <w:rPr>
          <w:rFonts w:eastAsia="Calibri"/>
          <w:lang w:eastAsia="en-GB"/>
        </w:rPr>
        <w:t>To process the sensitive personal data of our pupils we rely on 9(2)(b) in respect of child protection and multi-agency safeguarding work; 9(2)(b) or 9(2)(h) to use their health information to protect them at school; 9(2)(</w:t>
      </w:r>
      <w:proofErr w:type="spellStart"/>
      <w:r w:rsidRPr="000B2143">
        <w:rPr>
          <w:rFonts w:eastAsia="Calibri"/>
          <w:lang w:eastAsia="en-GB"/>
        </w:rPr>
        <w:t>i</w:t>
      </w:r>
      <w:proofErr w:type="spellEnd"/>
      <w:r w:rsidRPr="000B2143">
        <w:rPr>
          <w:rFonts w:eastAsia="Calibri"/>
          <w:lang w:eastAsia="en-GB"/>
        </w:rPr>
        <w:t xml:space="preserve">) </w:t>
      </w:r>
      <w:r w:rsidR="001300CD">
        <w:rPr>
          <w:rFonts w:eastAsia="Calibri"/>
          <w:lang w:eastAsia="en-GB"/>
        </w:rPr>
        <w:t xml:space="preserve">to report to the </w:t>
      </w:r>
      <w:r w:rsidR="001300CD" w:rsidRPr="001300CD">
        <w:rPr>
          <w:rFonts w:eastAsia="Calibri"/>
          <w:color w:val="FF0000"/>
          <w:lang w:eastAsia="en-GB"/>
        </w:rPr>
        <w:t xml:space="preserve">Health Security Agency (UKHSA), local Health Protection Team (HPT) </w:t>
      </w:r>
      <w:r w:rsidRPr="001300CD">
        <w:rPr>
          <w:rFonts w:eastAsia="Calibri"/>
          <w:color w:val="FF0000"/>
          <w:lang w:eastAsia="en-GB"/>
        </w:rPr>
        <w:t xml:space="preserve"> </w:t>
      </w:r>
      <w:r w:rsidRPr="000B2143">
        <w:rPr>
          <w:rFonts w:eastAsia="Calibri"/>
          <w:lang w:eastAsia="en-GB"/>
        </w:rPr>
        <w:t>or the HSE as required; and 9(2)(f) to retain accident and ill-health information in case of a claim for compensation.</w:t>
      </w:r>
    </w:p>
    <w:p w14:paraId="0AE56FA3" w14:textId="77777777" w:rsidR="00CE45E8" w:rsidRPr="000B2143" w:rsidRDefault="00CE45E8" w:rsidP="00CE45E8">
      <w:pPr>
        <w:rPr>
          <w:rFonts w:eastAsia="Calibri"/>
          <w:lang w:eastAsia="en-GB"/>
        </w:rPr>
      </w:pPr>
      <w:r w:rsidRPr="000B2143">
        <w:rPr>
          <w:rFonts w:eastAsia="Calibri"/>
          <w:lang w:eastAsia="en-GB"/>
        </w:rPr>
        <w:t>We apply the same criteria to processing the sensitive personal data of families and other individuals such as contractors or Local Authority workers etc. where it applies.</w:t>
      </w:r>
    </w:p>
    <w:p w14:paraId="1EF88740" w14:textId="77777777" w:rsidR="00CE45E8" w:rsidRPr="000B2143" w:rsidRDefault="00CE45E8" w:rsidP="00CE45E8">
      <w:pPr>
        <w:pStyle w:val="Heading2"/>
        <w:rPr>
          <w:lang w:eastAsia="en-GB"/>
        </w:rPr>
      </w:pPr>
      <w:bookmarkStart w:id="20" w:name="_Deciding_which_condition"/>
      <w:bookmarkStart w:id="21" w:name="_Toc49244847"/>
      <w:bookmarkStart w:id="22" w:name="_Toc49267432"/>
      <w:bookmarkEnd w:id="20"/>
      <w:r w:rsidRPr="000B2143">
        <w:rPr>
          <w:lang w:eastAsia="en-GB"/>
        </w:rPr>
        <w:t>Deciding which condition to rely on</w:t>
      </w:r>
      <w:bookmarkEnd w:id="21"/>
      <w:bookmarkEnd w:id="22"/>
    </w:p>
    <w:p w14:paraId="3F695D38" w14:textId="77777777" w:rsidR="00CE45E8" w:rsidRPr="000B2143" w:rsidRDefault="00CE45E8" w:rsidP="00CE45E8">
      <w:pPr>
        <w:rPr>
          <w:rFonts w:eastAsia="Calibri"/>
          <w:lang w:eastAsia="en-GB"/>
        </w:rPr>
      </w:pPr>
      <w:r w:rsidRPr="000B2143">
        <w:rPr>
          <w:rFonts w:eastAsia="Calibri"/>
          <w:lang w:eastAsia="en-GB"/>
        </w:rPr>
        <w:t xml:space="preserve">More than one lawful basis may apply, but we only need </w:t>
      </w:r>
      <w:r w:rsidRPr="000B2143">
        <w:rPr>
          <w:rFonts w:eastAsia="Calibri"/>
          <w:b/>
          <w:lang w:eastAsia="en-GB"/>
        </w:rPr>
        <w:t>one</w:t>
      </w:r>
      <w:r w:rsidRPr="000B2143">
        <w:rPr>
          <w:rFonts w:eastAsia="Calibri"/>
          <w:lang w:eastAsia="en-GB"/>
        </w:rPr>
        <w:t xml:space="preserve"> basis for each piece of data, and we will rely on what best fits the purpose, not what is easiest.  When carrying out a new task or an existing task in a new way, staff should consider the following factors:</w:t>
      </w:r>
    </w:p>
    <w:p w14:paraId="482A054F" w14:textId="77777777" w:rsidR="00CE45E8" w:rsidRPr="002E5F12" w:rsidRDefault="00CE45E8" w:rsidP="005C3AF6">
      <w:pPr>
        <w:pStyle w:val="ListParagraph"/>
        <w:numPr>
          <w:ilvl w:val="0"/>
          <w:numId w:val="36"/>
        </w:numPr>
        <w:rPr>
          <w:rFonts w:eastAsia="Calibri"/>
          <w:lang w:eastAsia="en-GB"/>
        </w:rPr>
      </w:pPr>
      <w:r w:rsidRPr="002E5F12">
        <w:rPr>
          <w:rFonts w:eastAsia="Calibri"/>
          <w:lang w:eastAsia="en-GB"/>
        </w:rPr>
        <w:t>What is the purpose for processing the data?</w:t>
      </w:r>
    </w:p>
    <w:p w14:paraId="0F1A8AFC" w14:textId="77777777" w:rsidR="00CE45E8" w:rsidRPr="002E5F12" w:rsidRDefault="00CE45E8" w:rsidP="005C3AF6">
      <w:pPr>
        <w:pStyle w:val="ListParagraph"/>
        <w:numPr>
          <w:ilvl w:val="0"/>
          <w:numId w:val="36"/>
        </w:numPr>
        <w:rPr>
          <w:rFonts w:eastAsia="Calibri"/>
          <w:lang w:eastAsia="en-GB"/>
        </w:rPr>
      </w:pPr>
      <w:r w:rsidRPr="002E5F12">
        <w:rPr>
          <w:rFonts w:eastAsia="Calibri"/>
          <w:lang w:eastAsia="en-GB"/>
        </w:rPr>
        <w:t>Can it reasonably be done in a different way?</w:t>
      </w:r>
    </w:p>
    <w:p w14:paraId="08528C83" w14:textId="77777777" w:rsidR="00CE45E8" w:rsidRPr="002E5F12" w:rsidRDefault="00CE45E8" w:rsidP="005C3AF6">
      <w:pPr>
        <w:pStyle w:val="ListParagraph"/>
        <w:numPr>
          <w:ilvl w:val="0"/>
          <w:numId w:val="36"/>
        </w:numPr>
        <w:rPr>
          <w:rFonts w:eastAsia="Calibri"/>
          <w:lang w:eastAsia="en-GB"/>
        </w:rPr>
      </w:pPr>
      <w:r w:rsidRPr="002E5F12">
        <w:rPr>
          <w:rFonts w:eastAsia="Calibri"/>
          <w:lang w:eastAsia="en-GB"/>
        </w:rPr>
        <w:t>Is there a choice as to whether or not to process the data?</w:t>
      </w:r>
    </w:p>
    <w:p w14:paraId="61E54272" w14:textId="77777777" w:rsidR="00CE45E8" w:rsidRPr="002E5F12" w:rsidRDefault="00CE45E8" w:rsidP="005C3AF6">
      <w:pPr>
        <w:pStyle w:val="ListParagraph"/>
        <w:numPr>
          <w:ilvl w:val="0"/>
          <w:numId w:val="36"/>
        </w:numPr>
        <w:rPr>
          <w:rFonts w:eastAsia="Calibri"/>
          <w:lang w:eastAsia="en-GB"/>
        </w:rPr>
      </w:pPr>
      <w:r w:rsidRPr="002E5F12">
        <w:rPr>
          <w:rFonts w:eastAsia="Calibri"/>
          <w:lang w:eastAsia="en-GB"/>
        </w:rPr>
        <w:t>Who does the processing benefit?</w:t>
      </w:r>
    </w:p>
    <w:p w14:paraId="33330CD8" w14:textId="77777777" w:rsidR="00CE45E8" w:rsidRPr="002E5F12" w:rsidRDefault="00CE45E8" w:rsidP="005C3AF6">
      <w:pPr>
        <w:pStyle w:val="ListParagraph"/>
        <w:numPr>
          <w:ilvl w:val="0"/>
          <w:numId w:val="36"/>
        </w:numPr>
        <w:rPr>
          <w:rFonts w:eastAsia="Calibri"/>
          <w:lang w:eastAsia="en-GB"/>
        </w:rPr>
      </w:pPr>
      <w:r w:rsidRPr="002E5F12">
        <w:rPr>
          <w:rFonts w:eastAsia="Calibri"/>
          <w:lang w:eastAsia="en-GB"/>
        </w:rPr>
        <w:t>After selecting the lawful basis, is this the same as the lawful basis the data subject would expect?</w:t>
      </w:r>
    </w:p>
    <w:p w14:paraId="488096DB" w14:textId="77777777" w:rsidR="00CE45E8" w:rsidRPr="002E5F12" w:rsidRDefault="00CE45E8" w:rsidP="005C3AF6">
      <w:pPr>
        <w:pStyle w:val="ListParagraph"/>
        <w:numPr>
          <w:ilvl w:val="0"/>
          <w:numId w:val="36"/>
        </w:numPr>
        <w:rPr>
          <w:rFonts w:eastAsia="Calibri"/>
          <w:lang w:eastAsia="en-GB"/>
        </w:rPr>
      </w:pPr>
      <w:r w:rsidRPr="002E5F12">
        <w:rPr>
          <w:rFonts w:eastAsia="Calibri"/>
          <w:lang w:eastAsia="en-GB"/>
        </w:rPr>
        <w:t>What is the impact of the processing on the individual?</w:t>
      </w:r>
    </w:p>
    <w:p w14:paraId="082827FA" w14:textId="77777777" w:rsidR="00CE45E8" w:rsidRPr="002E5F12" w:rsidRDefault="00CE45E8" w:rsidP="005C3AF6">
      <w:pPr>
        <w:pStyle w:val="ListParagraph"/>
        <w:numPr>
          <w:ilvl w:val="0"/>
          <w:numId w:val="36"/>
        </w:numPr>
        <w:rPr>
          <w:rFonts w:eastAsia="Calibri"/>
          <w:lang w:eastAsia="en-GB"/>
        </w:rPr>
      </w:pPr>
      <w:r w:rsidRPr="002E5F12">
        <w:rPr>
          <w:rFonts w:eastAsia="Calibri"/>
          <w:lang w:eastAsia="en-GB"/>
        </w:rPr>
        <w:t>Are we in a position of power over them?</w:t>
      </w:r>
    </w:p>
    <w:p w14:paraId="07926230" w14:textId="77777777" w:rsidR="00CE45E8" w:rsidRPr="002E5F12" w:rsidRDefault="00CE45E8" w:rsidP="005C3AF6">
      <w:pPr>
        <w:pStyle w:val="ListParagraph"/>
        <w:numPr>
          <w:ilvl w:val="0"/>
          <w:numId w:val="36"/>
        </w:numPr>
        <w:rPr>
          <w:rFonts w:eastAsia="Calibri"/>
          <w:lang w:eastAsia="en-GB"/>
        </w:rPr>
      </w:pPr>
      <w:r w:rsidRPr="002E5F12">
        <w:rPr>
          <w:rFonts w:eastAsia="Calibri"/>
          <w:lang w:eastAsia="en-GB"/>
        </w:rPr>
        <w:t>Are they a vulnerable person?</w:t>
      </w:r>
    </w:p>
    <w:p w14:paraId="15CD800A" w14:textId="77777777" w:rsidR="00CE45E8" w:rsidRPr="002E5F12" w:rsidRDefault="00CE45E8" w:rsidP="005C3AF6">
      <w:pPr>
        <w:pStyle w:val="ListParagraph"/>
        <w:numPr>
          <w:ilvl w:val="0"/>
          <w:numId w:val="36"/>
        </w:numPr>
        <w:rPr>
          <w:rFonts w:eastAsia="Calibri"/>
          <w:lang w:eastAsia="en-GB"/>
        </w:rPr>
      </w:pPr>
      <w:r w:rsidRPr="002E5F12">
        <w:rPr>
          <w:rFonts w:eastAsia="Calibri"/>
          <w:lang w:eastAsia="en-GB"/>
        </w:rPr>
        <w:t>Would they be likely to object to the processing?</w:t>
      </w:r>
    </w:p>
    <w:p w14:paraId="07B5C6BE" w14:textId="77777777" w:rsidR="00CE45E8" w:rsidRPr="002E5F12" w:rsidRDefault="00CE45E8" w:rsidP="005C3AF6">
      <w:pPr>
        <w:pStyle w:val="ListParagraph"/>
        <w:numPr>
          <w:ilvl w:val="0"/>
          <w:numId w:val="36"/>
        </w:numPr>
        <w:rPr>
          <w:rFonts w:eastAsia="Calibri"/>
          <w:lang w:eastAsia="en-GB"/>
        </w:rPr>
      </w:pPr>
      <w:r w:rsidRPr="002E5F12">
        <w:rPr>
          <w:rFonts w:eastAsia="Calibri"/>
          <w:lang w:eastAsia="en-GB"/>
        </w:rPr>
        <w:t>Are we able to stop the processing at any time on request, and have we factored in how to do this?</w:t>
      </w:r>
    </w:p>
    <w:p w14:paraId="639628F5" w14:textId="77777777" w:rsidR="00CE45E8" w:rsidRPr="000B2143" w:rsidRDefault="00CE45E8" w:rsidP="00CE45E8">
      <w:pPr>
        <w:pStyle w:val="Heading2"/>
        <w:rPr>
          <w:lang w:eastAsia="en-GB"/>
        </w:rPr>
      </w:pPr>
      <w:bookmarkStart w:id="23" w:name="_Toc49244848"/>
      <w:bookmarkStart w:id="24" w:name="_Toc49267433"/>
      <w:r w:rsidRPr="000B2143">
        <w:rPr>
          <w:lang w:eastAsia="en-GB"/>
        </w:rPr>
        <w:t>Privacy Notices</w:t>
      </w:r>
      <w:bookmarkEnd w:id="23"/>
      <w:bookmarkEnd w:id="24"/>
    </w:p>
    <w:p w14:paraId="12AE3937" w14:textId="5638AF38" w:rsidR="00CE45E8" w:rsidRPr="000B2143" w:rsidRDefault="00CE45E8" w:rsidP="00CE45E8">
      <w:pPr>
        <w:spacing w:after="60"/>
        <w:rPr>
          <w:rFonts w:eastAsia="Calibri"/>
          <w:lang w:eastAsia="en-GB"/>
        </w:rPr>
      </w:pPr>
      <w:r w:rsidRPr="000B2143">
        <w:rPr>
          <w:rFonts w:eastAsia="Calibri"/>
          <w:lang w:eastAsia="en-GB"/>
        </w:rPr>
        <w:t xml:space="preserve">Our Privacy Notice is an important and necessary way of being transparent and telling </w:t>
      </w:r>
      <w:r>
        <w:rPr>
          <w:rFonts w:eastAsia="Calibri"/>
          <w:lang w:eastAsia="en-GB"/>
        </w:rPr>
        <w:t xml:space="preserve">governors, </w:t>
      </w:r>
      <w:r w:rsidRPr="000B2143">
        <w:rPr>
          <w:rFonts w:eastAsia="Calibri"/>
          <w:lang w:eastAsia="en-GB"/>
        </w:rPr>
        <w:t>parents, pupils</w:t>
      </w:r>
      <w:r w:rsidR="003356A3">
        <w:rPr>
          <w:rFonts w:eastAsia="Calibri"/>
          <w:lang w:eastAsia="en-GB"/>
        </w:rPr>
        <w:t>, contractors, visitors</w:t>
      </w:r>
      <w:r w:rsidRPr="000B2143">
        <w:rPr>
          <w:rFonts w:eastAsia="Calibri"/>
          <w:lang w:eastAsia="en-GB"/>
        </w:rPr>
        <w:t xml:space="preserve"> and staff what we are doing with their information.  To comply with the GDPR it will include:</w:t>
      </w:r>
    </w:p>
    <w:p w14:paraId="40D5B046" w14:textId="77777777" w:rsidR="00CE45E8" w:rsidRPr="002E5F12" w:rsidRDefault="00CE45E8" w:rsidP="005C3AF6">
      <w:pPr>
        <w:pStyle w:val="ListParagraph"/>
        <w:numPr>
          <w:ilvl w:val="0"/>
          <w:numId w:val="37"/>
        </w:numPr>
        <w:rPr>
          <w:rFonts w:eastAsia="Calibri"/>
          <w:lang w:eastAsia="en-GB"/>
        </w:rPr>
      </w:pPr>
      <w:r w:rsidRPr="002E5F12">
        <w:rPr>
          <w:rFonts w:eastAsia="Calibri"/>
          <w:lang w:eastAsia="en-GB"/>
        </w:rPr>
        <w:t>Our identity and contact details as the data controller and those of our DPO.</w:t>
      </w:r>
    </w:p>
    <w:p w14:paraId="60D8373B" w14:textId="77777777" w:rsidR="00CE45E8" w:rsidRPr="002E5F12" w:rsidRDefault="00CE45E8" w:rsidP="005C3AF6">
      <w:pPr>
        <w:pStyle w:val="ListParagraph"/>
        <w:numPr>
          <w:ilvl w:val="0"/>
          <w:numId w:val="37"/>
        </w:numPr>
        <w:rPr>
          <w:rFonts w:eastAsia="Calibri"/>
          <w:lang w:eastAsia="en-GB"/>
        </w:rPr>
      </w:pPr>
      <w:r w:rsidRPr="002E5F12">
        <w:rPr>
          <w:rFonts w:eastAsia="Calibri"/>
          <w:lang w:eastAsia="en-GB"/>
        </w:rPr>
        <w:t>The purpose of the processing and the lawful basis or bases we are relying on.</w:t>
      </w:r>
    </w:p>
    <w:p w14:paraId="61CBCF6A" w14:textId="77777777" w:rsidR="00CE45E8" w:rsidRPr="002E5F12" w:rsidRDefault="00CE45E8" w:rsidP="005C3AF6">
      <w:pPr>
        <w:pStyle w:val="ListParagraph"/>
        <w:numPr>
          <w:ilvl w:val="0"/>
          <w:numId w:val="37"/>
        </w:numPr>
        <w:rPr>
          <w:rFonts w:eastAsia="Calibri"/>
          <w:lang w:eastAsia="en-GB"/>
        </w:rPr>
      </w:pPr>
      <w:r w:rsidRPr="002E5F12">
        <w:rPr>
          <w:rFonts w:eastAsia="Calibri"/>
          <w:lang w:eastAsia="en-GB"/>
        </w:rPr>
        <w:t>Our, or a third party’s legitimate interests in having it.</w:t>
      </w:r>
    </w:p>
    <w:p w14:paraId="62E0EE72" w14:textId="77777777" w:rsidR="00CE45E8" w:rsidRPr="002E5F12" w:rsidRDefault="00CE45E8" w:rsidP="005C3AF6">
      <w:pPr>
        <w:pStyle w:val="ListParagraph"/>
        <w:numPr>
          <w:ilvl w:val="0"/>
          <w:numId w:val="37"/>
        </w:numPr>
        <w:rPr>
          <w:rFonts w:eastAsia="Calibri"/>
          <w:lang w:eastAsia="en-GB"/>
        </w:rPr>
      </w:pPr>
      <w:r w:rsidRPr="002E5F12">
        <w:rPr>
          <w:rFonts w:eastAsia="Calibri"/>
          <w:lang w:eastAsia="en-GB"/>
        </w:rPr>
        <w:t>The categories of personal data we process.</w:t>
      </w:r>
    </w:p>
    <w:p w14:paraId="6A287C8E" w14:textId="77777777" w:rsidR="00CE45E8" w:rsidRPr="002E5F12" w:rsidRDefault="00CE45E8" w:rsidP="005C3AF6">
      <w:pPr>
        <w:pStyle w:val="ListParagraph"/>
        <w:numPr>
          <w:ilvl w:val="0"/>
          <w:numId w:val="37"/>
        </w:numPr>
        <w:rPr>
          <w:rFonts w:eastAsia="Calibri"/>
          <w:lang w:eastAsia="en-GB"/>
        </w:rPr>
      </w:pPr>
      <w:r w:rsidRPr="002E5F12">
        <w:rPr>
          <w:rFonts w:eastAsia="Calibri"/>
          <w:lang w:eastAsia="en-GB"/>
        </w:rPr>
        <w:t>Any recipient or categories of recipients of the personal data.</w:t>
      </w:r>
    </w:p>
    <w:p w14:paraId="2E3F3811" w14:textId="77777777" w:rsidR="00CE45E8" w:rsidRPr="002E5F12" w:rsidRDefault="00CE45E8" w:rsidP="005C3AF6">
      <w:pPr>
        <w:pStyle w:val="ListParagraph"/>
        <w:numPr>
          <w:ilvl w:val="0"/>
          <w:numId w:val="37"/>
        </w:numPr>
        <w:rPr>
          <w:rFonts w:eastAsia="Calibri"/>
          <w:lang w:eastAsia="en-GB"/>
        </w:rPr>
      </w:pPr>
      <w:r w:rsidRPr="002E5F12">
        <w:rPr>
          <w:rFonts w:eastAsia="Calibri"/>
          <w:lang w:eastAsia="en-GB"/>
        </w:rPr>
        <w:t>Details of transfers to third (non EU) countries and the safeguards.</w:t>
      </w:r>
    </w:p>
    <w:p w14:paraId="4A56ADE8" w14:textId="77777777" w:rsidR="00CE45E8" w:rsidRPr="002E5F12" w:rsidRDefault="00CE45E8" w:rsidP="005C3AF6">
      <w:pPr>
        <w:pStyle w:val="ListParagraph"/>
        <w:numPr>
          <w:ilvl w:val="0"/>
          <w:numId w:val="37"/>
        </w:numPr>
        <w:rPr>
          <w:rFonts w:eastAsia="Calibri"/>
          <w:lang w:eastAsia="en-GB"/>
        </w:rPr>
      </w:pPr>
      <w:r w:rsidRPr="002E5F12">
        <w:rPr>
          <w:rFonts w:eastAsia="Calibri"/>
          <w:lang w:eastAsia="en-GB"/>
        </w:rPr>
        <w:t>Retention periods or the criteria used to determine them.</w:t>
      </w:r>
    </w:p>
    <w:p w14:paraId="7A5A6CED" w14:textId="77777777" w:rsidR="00CE45E8" w:rsidRPr="002E5F12" w:rsidRDefault="00CE45E8" w:rsidP="005C3AF6">
      <w:pPr>
        <w:pStyle w:val="ListParagraph"/>
        <w:numPr>
          <w:ilvl w:val="0"/>
          <w:numId w:val="37"/>
        </w:numPr>
        <w:rPr>
          <w:rFonts w:eastAsia="Calibri"/>
          <w:lang w:eastAsia="en-GB"/>
        </w:rPr>
      </w:pPr>
      <w:r w:rsidRPr="002E5F12">
        <w:rPr>
          <w:rFonts w:eastAsia="Calibri"/>
          <w:lang w:eastAsia="en-GB"/>
        </w:rPr>
        <w:t>The existence of each of the data subject’s rights.</w:t>
      </w:r>
    </w:p>
    <w:p w14:paraId="7A11C385" w14:textId="77777777" w:rsidR="00CE45E8" w:rsidRPr="002E5F12" w:rsidRDefault="00CE45E8" w:rsidP="005C3AF6">
      <w:pPr>
        <w:pStyle w:val="ListParagraph"/>
        <w:numPr>
          <w:ilvl w:val="0"/>
          <w:numId w:val="37"/>
        </w:numPr>
        <w:rPr>
          <w:rFonts w:eastAsia="Calibri"/>
          <w:lang w:eastAsia="en-GB"/>
        </w:rPr>
      </w:pPr>
      <w:r w:rsidRPr="002E5F12">
        <w:rPr>
          <w:rFonts w:eastAsia="Calibri"/>
          <w:lang w:eastAsia="en-GB"/>
        </w:rPr>
        <w:t>The right to withdraw consent at any time, where relevant.</w:t>
      </w:r>
    </w:p>
    <w:p w14:paraId="1686B63C" w14:textId="77777777" w:rsidR="00CE45E8" w:rsidRPr="002E5F12" w:rsidRDefault="00CE45E8" w:rsidP="005C3AF6">
      <w:pPr>
        <w:pStyle w:val="ListParagraph"/>
        <w:numPr>
          <w:ilvl w:val="0"/>
          <w:numId w:val="37"/>
        </w:numPr>
        <w:rPr>
          <w:rFonts w:eastAsia="Calibri"/>
          <w:lang w:eastAsia="en-GB"/>
        </w:rPr>
      </w:pPr>
      <w:r w:rsidRPr="002E5F12">
        <w:rPr>
          <w:rFonts w:eastAsia="Calibri"/>
          <w:lang w:eastAsia="en-GB"/>
        </w:rPr>
        <w:t>The right to lodge a complaint with the ICO.</w:t>
      </w:r>
    </w:p>
    <w:p w14:paraId="4909EB72" w14:textId="77777777" w:rsidR="00CE45E8" w:rsidRPr="002E5F12" w:rsidRDefault="00CE45E8" w:rsidP="005C3AF6">
      <w:pPr>
        <w:pStyle w:val="ListParagraph"/>
        <w:numPr>
          <w:ilvl w:val="0"/>
          <w:numId w:val="37"/>
        </w:numPr>
        <w:rPr>
          <w:rFonts w:eastAsia="Calibri"/>
          <w:lang w:eastAsia="en-GB"/>
        </w:rPr>
      </w:pPr>
      <w:r w:rsidRPr="002E5F12">
        <w:rPr>
          <w:rFonts w:eastAsia="Calibri"/>
          <w:lang w:eastAsia="en-GB"/>
        </w:rPr>
        <w:t>The sources of personal data and whether they are publicly accessible.</w:t>
      </w:r>
    </w:p>
    <w:p w14:paraId="1C9A517A" w14:textId="77777777" w:rsidR="00CE45E8" w:rsidRPr="002E5F12" w:rsidRDefault="00CE45E8" w:rsidP="005C3AF6">
      <w:pPr>
        <w:pStyle w:val="ListParagraph"/>
        <w:numPr>
          <w:ilvl w:val="0"/>
          <w:numId w:val="37"/>
        </w:numPr>
        <w:rPr>
          <w:rFonts w:eastAsia="Calibri"/>
          <w:lang w:eastAsia="en-GB"/>
        </w:rPr>
      </w:pPr>
      <w:r w:rsidRPr="002E5F12">
        <w:rPr>
          <w:rFonts w:eastAsia="Calibri"/>
          <w:lang w:eastAsia="en-GB"/>
        </w:rPr>
        <w:t>Whether providing personal data is statutory or contractual and the possible consequences of failing to provide it.</w:t>
      </w:r>
    </w:p>
    <w:p w14:paraId="67347FB9" w14:textId="77777777" w:rsidR="00CE45E8" w:rsidRPr="002E5F12" w:rsidRDefault="00CE45E8" w:rsidP="005C3AF6">
      <w:pPr>
        <w:pStyle w:val="ListParagraph"/>
        <w:numPr>
          <w:ilvl w:val="0"/>
          <w:numId w:val="37"/>
        </w:numPr>
        <w:rPr>
          <w:rFonts w:eastAsia="Calibri"/>
          <w:lang w:eastAsia="en-GB"/>
        </w:rPr>
      </w:pPr>
      <w:r w:rsidRPr="002E5F12">
        <w:rPr>
          <w:rFonts w:eastAsia="Calibri"/>
          <w:lang w:eastAsia="en-GB"/>
        </w:rPr>
        <w:t>The existence of any automated decision making, including profiling; how decisions are made, the significance and the consequences.</w:t>
      </w:r>
    </w:p>
    <w:p w14:paraId="7961C9D8" w14:textId="4A5BFB0F" w:rsidR="00D81856" w:rsidRPr="000B2143" w:rsidRDefault="003356A3" w:rsidP="005E5D3A">
      <w:pPr>
        <w:rPr>
          <w:rFonts w:eastAsia="Calibri"/>
          <w:lang w:eastAsia="en-GB"/>
        </w:rPr>
      </w:pPr>
      <w:r>
        <w:rPr>
          <w:rFonts w:eastAsia="Calibri"/>
          <w:lang w:eastAsia="en-GB"/>
        </w:rPr>
        <w:t xml:space="preserve">Our privacy notices are </w:t>
      </w:r>
      <w:r w:rsidR="00E4605B" w:rsidRPr="000B2143">
        <w:rPr>
          <w:rFonts w:eastAsia="Calibri"/>
          <w:lang w:eastAsia="en-GB"/>
        </w:rPr>
        <w:t xml:space="preserve">made available </w:t>
      </w:r>
      <w:r w:rsidR="00D81856" w:rsidRPr="000B2143">
        <w:rPr>
          <w:rFonts w:eastAsia="Calibri"/>
          <w:lang w:eastAsia="en-GB"/>
        </w:rPr>
        <w:t>on our website, on noticeboards, in communications with</w:t>
      </w:r>
      <w:r>
        <w:rPr>
          <w:rFonts w:eastAsia="Calibri"/>
          <w:lang w:eastAsia="en-GB"/>
        </w:rPr>
        <w:t xml:space="preserve"> governors,</w:t>
      </w:r>
      <w:r w:rsidR="00D81856" w:rsidRPr="000B2143">
        <w:rPr>
          <w:rFonts w:eastAsia="Calibri"/>
          <w:lang w:eastAsia="en-GB"/>
        </w:rPr>
        <w:t xml:space="preserve"> parents and staff etc.</w:t>
      </w:r>
    </w:p>
    <w:p w14:paraId="3D01525B" w14:textId="77777777" w:rsidR="00CE45E8" w:rsidRPr="000B2143" w:rsidRDefault="00CE45E8" w:rsidP="00CE45E8">
      <w:pPr>
        <w:pStyle w:val="Heading1"/>
        <w:rPr>
          <w:lang w:eastAsia="en-GB"/>
        </w:rPr>
      </w:pPr>
      <w:bookmarkStart w:id="25" w:name="_Individuals’_rights_and"/>
      <w:bookmarkStart w:id="26" w:name="_Toc49244849"/>
      <w:bookmarkStart w:id="27" w:name="_Toc49267434"/>
      <w:bookmarkEnd w:id="3"/>
      <w:bookmarkEnd w:id="25"/>
      <w:r w:rsidRPr="000B2143">
        <w:rPr>
          <w:lang w:eastAsia="en-GB"/>
        </w:rPr>
        <w:lastRenderedPageBreak/>
        <w:t>Individuals’ rights and how we protect them</w:t>
      </w:r>
      <w:bookmarkEnd w:id="26"/>
      <w:bookmarkEnd w:id="27"/>
    </w:p>
    <w:p w14:paraId="76C13B35" w14:textId="77777777" w:rsidR="00CE45E8" w:rsidRPr="000B2143" w:rsidRDefault="00CE45E8" w:rsidP="00CE45E8">
      <w:pPr>
        <w:rPr>
          <w:rFonts w:eastAsia="Calibri"/>
          <w:lang w:eastAsia="en-GB"/>
        </w:rPr>
      </w:pPr>
      <w:r w:rsidRPr="000B2143">
        <w:rPr>
          <w:rFonts w:eastAsia="Calibri"/>
          <w:lang w:eastAsia="en-GB"/>
        </w:rPr>
        <w:t>We recognise that all data subjects have “qualified rights” so they are not absolute rights in all circumstances.  They are qualified by the rights of other individuals and the legal rights of the data controller or processor to conduct their lawful business.</w:t>
      </w:r>
    </w:p>
    <w:p w14:paraId="6E094B66" w14:textId="77777777" w:rsidR="00CE45E8" w:rsidRPr="000B2143" w:rsidRDefault="00CE45E8" w:rsidP="00CE45E8">
      <w:pPr>
        <w:pStyle w:val="Heading2"/>
        <w:rPr>
          <w:lang w:eastAsia="en-GB"/>
        </w:rPr>
      </w:pPr>
      <w:bookmarkStart w:id="28" w:name="_Toc49244850"/>
      <w:bookmarkStart w:id="29" w:name="_Toc49267435"/>
      <w:r w:rsidRPr="000B2143">
        <w:rPr>
          <w:lang w:eastAsia="en-GB"/>
        </w:rPr>
        <w:t>The right to be informed about the collection and use of their personal data</w:t>
      </w:r>
      <w:bookmarkEnd w:id="28"/>
      <w:bookmarkEnd w:id="29"/>
    </w:p>
    <w:p w14:paraId="759E7EAA" w14:textId="77777777" w:rsidR="00CE45E8" w:rsidRPr="000B2143" w:rsidRDefault="00CE45E8" w:rsidP="00CE45E8">
      <w:pPr>
        <w:rPr>
          <w:rFonts w:eastAsia="Calibri"/>
          <w:lang w:eastAsia="en-GB"/>
        </w:rPr>
      </w:pPr>
      <w:r w:rsidRPr="000B2143">
        <w:rPr>
          <w:rFonts w:eastAsia="Calibri"/>
          <w:lang w:eastAsia="en-GB"/>
        </w:rPr>
        <w:t>Our Privacy Notices seek to provide transparency about our collection of personal data; they are published on our website, pinned to noticeboards, and freely available on request from our office; we draw people’s attention to what they say when we collect data from them; and we regularly review and update the Notices when necessary, particularly if we have changed what we use the data for and before we start using it for the new reason.</w:t>
      </w:r>
    </w:p>
    <w:p w14:paraId="5C6E2E47" w14:textId="77777777" w:rsidR="00CE45E8" w:rsidRPr="000B2143" w:rsidRDefault="00CE45E8" w:rsidP="00CE45E8">
      <w:pPr>
        <w:pStyle w:val="Heading2"/>
        <w:rPr>
          <w:lang w:eastAsia="en-GB"/>
        </w:rPr>
      </w:pPr>
      <w:bookmarkStart w:id="30" w:name="_The_right_of"/>
      <w:bookmarkStart w:id="31" w:name="_Toc49244851"/>
      <w:bookmarkStart w:id="32" w:name="_Toc49267436"/>
      <w:bookmarkEnd w:id="30"/>
      <w:r w:rsidRPr="000B2143">
        <w:rPr>
          <w:lang w:eastAsia="en-GB"/>
        </w:rPr>
        <w:t>The right of access to their personal data and relevant supplementary information</w:t>
      </w:r>
      <w:bookmarkEnd w:id="31"/>
      <w:bookmarkEnd w:id="32"/>
    </w:p>
    <w:p w14:paraId="09F230A3" w14:textId="77777777" w:rsidR="00CE45E8" w:rsidRPr="000B2143" w:rsidRDefault="00CE45E8" w:rsidP="00CE45E8">
      <w:pPr>
        <w:spacing w:before="0"/>
        <w:rPr>
          <w:rFonts w:eastAsia="Calibri"/>
          <w:lang w:eastAsia="en-GB"/>
        </w:rPr>
      </w:pPr>
      <w:r w:rsidRPr="000B2143">
        <w:rPr>
          <w:rFonts w:eastAsia="Calibri"/>
          <w:lang w:eastAsia="en-GB"/>
        </w:rPr>
        <w:t>This includes:</w:t>
      </w:r>
    </w:p>
    <w:p w14:paraId="2B40A4B3" w14:textId="77777777" w:rsidR="00CE45E8" w:rsidRPr="002E5F12" w:rsidRDefault="00CE45E8" w:rsidP="005C3AF6">
      <w:pPr>
        <w:pStyle w:val="ListParagraph"/>
        <w:numPr>
          <w:ilvl w:val="0"/>
          <w:numId w:val="38"/>
        </w:numPr>
        <w:rPr>
          <w:rFonts w:eastAsia="Calibri"/>
          <w:lang w:eastAsia="en-GB"/>
        </w:rPr>
      </w:pPr>
      <w:r w:rsidRPr="002E5F12">
        <w:rPr>
          <w:rFonts w:eastAsia="Calibri"/>
          <w:lang w:eastAsia="en-GB"/>
        </w:rPr>
        <w:t>confirmation that their data is being processed;</w:t>
      </w:r>
    </w:p>
    <w:p w14:paraId="69FB2571" w14:textId="77777777" w:rsidR="00CE45E8" w:rsidRPr="002E5F12" w:rsidRDefault="00CE45E8" w:rsidP="005C3AF6">
      <w:pPr>
        <w:pStyle w:val="ListParagraph"/>
        <w:numPr>
          <w:ilvl w:val="0"/>
          <w:numId w:val="38"/>
        </w:numPr>
        <w:rPr>
          <w:rFonts w:eastAsia="Calibri"/>
          <w:lang w:eastAsia="en-GB"/>
        </w:rPr>
      </w:pPr>
      <w:r w:rsidRPr="002E5F12">
        <w:rPr>
          <w:rFonts w:eastAsia="Calibri"/>
          <w:lang w:eastAsia="en-GB"/>
        </w:rPr>
        <w:t>access to their personal data; and</w:t>
      </w:r>
    </w:p>
    <w:p w14:paraId="62D845A7" w14:textId="77777777" w:rsidR="00CE45E8" w:rsidRPr="002E5F12" w:rsidRDefault="00CE45E8" w:rsidP="005C3AF6">
      <w:pPr>
        <w:pStyle w:val="ListParagraph"/>
        <w:numPr>
          <w:ilvl w:val="0"/>
          <w:numId w:val="38"/>
        </w:numPr>
        <w:rPr>
          <w:rFonts w:eastAsia="Calibri"/>
          <w:lang w:eastAsia="en-GB"/>
        </w:rPr>
      </w:pPr>
      <w:proofErr w:type="gramStart"/>
      <w:r w:rsidRPr="002E5F12">
        <w:rPr>
          <w:rFonts w:eastAsia="Calibri"/>
          <w:lang w:eastAsia="en-GB"/>
        </w:rPr>
        <w:t>other</w:t>
      </w:r>
      <w:proofErr w:type="gramEnd"/>
      <w:r w:rsidRPr="002E5F12">
        <w:rPr>
          <w:rFonts w:eastAsia="Calibri"/>
          <w:lang w:eastAsia="en-GB"/>
        </w:rPr>
        <w:t xml:space="preserve"> supplementary information which largely corresponds to the information we must provide in our Privacy Notice.</w:t>
      </w:r>
    </w:p>
    <w:p w14:paraId="1DF4FD33" w14:textId="77777777" w:rsidR="00CE45E8" w:rsidRPr="000B2143" w:rsidRDefault="00CE45E8" w:rsidP="00CE45E8">
      <w:pPr>
        <w:rPr>
          <w:rFonts w:eastAsia="Calibri"/>
          <w:lang w:eastAsia="en-GB"/>
        </w:rPr>
      </w:pPr>
      <w:r w:rsidRPr="000B2143">
        <w:rPr>
          <w:rFonts w:eastAsia="Calibri"/>
          <w:lang w:eastAsia="en-GB"/>
        </w:rPr>
        <w:t xml:space="preserve">Any of our data subjects (or their chosen representative or a person with parental responsibility for them) can make a Subject Access Request (SAR).  Please see </w:t>
      </w:r>
      <w:hyperlink w:anchor="_Subject_Access_Requests" w:history="1">
        <w:r w:rsidRPr="000B2143">
          <w:rPr>
            <w:rStyle w:val="Hyperlink"/>
            <w:rFonts w:eastAsia="Calibri"/>
            <w:lang w:eastAsia="en-GB"/>
          </w:rPr>
          <w:t>Section 5</w:t>
        </w:r>
      </w:hyperlink>
      <w:r w:rsidRPr="000B2143">
        <w:rPr>
          <w:rFonts w:eastAsia="Calibri"/>
          <w:lang w:eastAsia="en-GB"/>
        </w:rPr>
        <w:t xml:space="preserve"> for our procedure on handling SARs.</w:t>
      </w:r>
    </w:p>
    <w:p w14:paraId="5AA245B9" w14:textId="77777777" w:rsidR="00CE45E8" w:rsidRPr="000B2143" w:rsidRDefault="00CE45E8" w:rsidP="00CE45E8">
      <w:pPr>
        <w:pStyle w:val="Heading2"/>
        <w:rPr>
          <w:lang w:eastAsia="en-GB"/>
        </w:rPr>
      </w:pPr>
      <w:bookmarkStart w:id="33" w:name="_Toc49244852"/>
      <w:bookmarkStart w:id="34" w:name="_Toc49267437"/>
      <w:r w:rsidRPr="000B2143">
        <w:rPr>
          <w:lang w:eastAsia="en-GB"/>
        </w:rPr>
        <w:t>The right to rectification if the information held is inaccurate or incomplete</w:t>
      </w:r>
      <w:bookmarkEnd w:id="33"/>
      <w:bookmarkEnd w:id="34"/>
    </w:p>
    <w:p w14:paraId="1E59ACE4" w14:textId="77777777" w:rsidR="00CE45E8" w:rsidRPr="000B2143" w:rsidRDefault="00CE45E8" w:rsidP="00CE45E8">
      <w:pPr>
        <w:rPr>
          <w:rFonts w:eastAsia="Calibri"/>
          <w:lang w:eastAsia="en-GB"/>
        </w:rPr>
      </w:pPr>
      <w:r w:rsidRPr="000B2143">
        <w:rPr>
          <w:rFonts w:eastAsia="Calibri"/>
          <w:lang w:eastAsia="en-GB"/>
        </w:rPr>
        <w:t>Every individual has a responsibility under GDPR to provide accurate data.  The GDPR does not provide a definition of accuracy, but we generally understand it to mean that personal data is inaccurate if it is incorrect or misleading on matters of fact.</w:t>
      </w:r>
    </w:p>
    <w:p w14:paraId="714A62C5" w14:textId="77777777" w:rsidR="00CE45E8" w:rsidRPr="000B2143" w:rsidRDefault="00CE45E8" w:rsidP="00CE45E8">
      <w:pPr>
        <w:rPr>
          <w:rFonts w:eastAsia="Calibri"/>
          <w:lang w:eastAsia="en-GB"/>
        </w:rPr>
      </w:pPr>
      <w:r w:rsidRPr="000B2143">
        <w:rPr>
          <w:rFonts w:eastAsia="Calibri"/>
          <w:lang w:eastAsia="en-GB"/>
        </w:rPr>
        <w:t xml:space="preserve">The right to rectification will depend on why we asked for the personal data.  For example: a person’s name should </w:t>
      </w:r>
      <w:r w:rsidRPr="000B2143">
        <w:rPr>
          <w:rFonts w:eastAsia="Calibri"/>
          <w:b/>
          <w:lang w:eastAsia="en-GB"/>
        </w:rPr>
        <w:t>not</w:t>
      </w:r>
      <w:r w:rsidRPr="000B2143">
        <w:rPr>
          <w:rFonts w:eastAsia="Calibri"/>
          <w:lang w:eastAsia="en-GB"/>
        </w:rPr>
        <w:t xml:space="preserve"> be changed to their new married name on the Single Central Record (SCR) because the SCR is a record of information correct at the time of recruitment and vetting.  A note can be added to ensure the SCR record can be matched to the person in case of a vetting query in future, but the record itself should not be changed. </w:t>
      </w:r>
    </w:p>
    <w:p w14:paraId="4DBC0565" w14:textId="77777777" w:rsidR="00CE45E8" w:rsidRPr="000B2143" w:rsidRDefault="00CE45E8" w:rsidP="00CE45E8">
      <w:pPr>
        <w:rPr>
          <w:rFonts w:eastAsia="Calibri"/>
          <w:lang w:eastAsia="en-GB"/>
        </w:rPr>
      </w:pPr>
      <w:r w:rsidRPr="000B2143">
        <w:rPr>
          <w:rFonts w:eastAsia="Calibri"/>
          <w:lang w:eastAsia="en-GB"/>
        </w:rPr>
        <w:t xml:space="preserve">When we receive a request to change the data we hold, we will take reasonable steps to check that the data is accurate and to rectify it if necessary.  This means that the more important it is that the data is accurate, the more effort we will make to correct it.  We will take into account arguments and evidence provided by the data subject and anything we have already tried to do to ensure the data is accurate.  </w:t>
      </w:r>
    </w:p>
    <w:p w14:paraId="4127C7D6" w14:textId="77777777" w:rsidR="00CE45E8" w:rsidRPr="000B2143" w:rsidRDefault="00CE45E8" w:rsidP="00CE45E8">
      <w:pPr>
        <w:rPr>
          <w:rFonts w:eastAsia="Calibri"/>
          <w:lang w:eastAsia="en-GB"/>
        </w:rPr>
      </w:pPr>
      <w:r w:rsidRPr="000B2143">
        <w:rPr>
          <w:rFonts w:eastAsia="Calibri"/>
          <w:lang w:eastAsia="en-GB"/>
        </w:rPr>
        <w:t xml:space="preserve">We can refuse to comply with a request for rectification if the request is manifestly unfounded or excessive, taking into account whether it is repetitive.  We can either request a reasonable fee based on the administrative costs of complying with the request, or we can refuse to deal with the request.  We will use ICO guidance and our own information management records to make decisions about this and we will contact the person making the request to inform them of our decision (including any fee payable) and the reasons without undue delay and </w:t>
      </w:r>
      <w:r w:rsidRPr="000B2143">
        <w:rPr>
          <w:rFonts w:eastAsia="Calibri"/>
          <w:b/>
          <w:lang w:eastAsia="en-GB"/>
        </w:rPr>
        <w:t>within one mon</w:t>
      </w:r>
      <w:r w:rsidRPr="000B2143">
        <w:rPr>
          <w:rFonts w:eastAsia="Calibri"/>
          <w:lang w:eastAsia="en-GB"/>
        </w:rPr>
        <w:t>th.  We do not have to comply with the request until we have received the fee.</w:t>
      </w:r>
    </w:p>
    <w:p w14:paraId="2E2A35E9" w14:textId="77777777" w:rsidR="00CE45E8" w:rsidRPr="000B2143" w:rsidRDefault="00CE45E8" w:rsidP="00CE45E8">
      <w:pPr>
        <w:rPr>
          <w:rFonts w:eastAsia="Calibri"/>
          <w:lang w:eastAsia="en-GB"/>
        </w:rPr>
      </w:pPr>
      <w:r w:rsidRPr="000B2143">
        <w:rPr>
          <w:rFonts w:eastAsia="Calibri"/>
          <w:lang w:eastAsia="en-GB"/>
        </w:rPr>
        <w:t>As a matter of good practice, we will restrict the processing of the personal data in question while we are verifying its accuracy regardless of whether the data subject asked us to as is their right (</w:t>
      </w:r>
      <w:hyperlink w:anchor="_The_right_of" w:history="1">
        <w:r w:rsidRPr="000B2143">
          <w:rPr>
            <w:rStyle w:val="Hyperlink"/>
            <w:rFonts w:eastAsia="Calibri"/>
            <w:lang w:eastAsia="en-GB"/>
          </w:rPr>
          <w:t>see Section 4.5</w:t>
        </w:r>
      </w:hyperlink>
      <w:r w:rsidRPr="000B2143">
        <w:rPr>
          <w:rFonts w:eastAsia="Calibri"/>
          <w:lang w:eastAsia="en-GB"/>
        </w:rPr>
        <w:t>).</w:t>
      </w:r>
    </w:p>
    <w:p w14:paraId="2462E4F7" w14:textId="77777777" w:rsidR="00CE45E8" w:rsidRPr="000B2143" w:rsidRDefault="00CE45E8" w:rsidP="00CE45E8">
      <w:pPr>
        <w:rPr>
          <w:rFonts w:eastAsia="Calibri"/>
          <w:szCs w:val="22"/>
          <w:lang w:eastAsia="en-GB"/>
        </w:rPr>
      </w:pPr>
      <w:r w:rsidRPr="000B2143">
        <w:rPr>
          <w:rFonts w:eastAsia="Calibri"/>
          <w:lang w:eastAsia="en-GB"/>
        </w:rPr>
        <w:t xml:space="preserve">When we have decided whether the data is accurate or not and whether we will change it or not, we will explain our decision to the individual making the request and inform them of their rights to complain to the ICO.  We will also make a record of the request and our response similar to the way we handle SARs e.g. </w:t>
      </w:r>
      <w:r w:rsidRPr="000B2143">
        <w:rPr>
          <w:rFonts w:eastAsia="Calibri"/>
          <w:szCs w:val="22"/>
          <w:lang w:eastAsia="en-GB"/>
        </w:rPr>
        <w:t xml:space="preserve">date of receipt, the data subject’s name, the name and address of requester </w:t>
      </w:r>
      <w:r w:rsidRPr="000B2143">
        <w:rPr>
          <w:rFonts w:eastAsia="Calibri"/>
          <w:i/>
          <w:szCs w:val="22"/>
          <w:lang w:eastAsia="en-GB"/>
        </w:rPr>
        <w:t>(if different)</w:t>
      </w:r>
      <w:r w:rsidRPr="000B2143">
        <w:rPr>
          <w:rFonts w:eastAsia="Calibri"/>
          <w:szCs w:val="22"/>
          <w:lang w:eastAsia="en-GB"/>
        </w:rPr>
        <w:t>, the rectification requested, our decision, and the date we communicated the decision.</w:t>
      </w:r>
    </w:p>
    <w:p w14:paraId="00F6AFDA" w14:textId="77777777" w:rsidR="00CE45E8" w:rsidRPr="000B2143" w:rsidRDefault="00CE45E8" w:rsidP="00CE45E8">
      <w:pPr>
        <w:pStyle w:val="Heading2"/>
        <w:rPr>
          <w:lang w:eastAsia="en-GB"/>
        </w:rPr>
      </w:pPr>
      <w:bookmarkStart w:id="35" w:name="_The_right_to"/>
      <w:bookmarkStart w:id="36" w:name="_Toc49244853"/>
      <w:bookmarkStart w:id="37" w:name="_Toc49267438"/>
      <w:bookmarkEnd w:id="35"/>
      <w:r w:rsidRPr="000B2143">
        <w:rPr>
          <w:lang w:eastAsia="en-GB"/>
        </w:rPr>
        <w:lastRenderedPageBreak/>
        <w:t>The right to erasure of personal data</w:t>
      </w:r>
      <w:bookmarkEnd w:id="36"/>
      <w:bookmarkEnd w:id="37"/>
    </w:p>
    <w:p w14:paraId="12C4E2B0" w14:textId="77777777" w:rsidR="00CE45E8" w:rsidRPr="000B2143" w:rsidRDefault="00CE45E8" w:rsidP="00CE45E8">
      <w:pPr>
        <w:spacing w:after="60"/>
        <w:rPr>
          <w:rFonts w:eastAsia="Calibri"/>
          <w:lang w:eastAsia="en-GB"/>
        </w:rPr>
      </w:pPr>
      <w:r w:rsidRPr="000B2143">
        <w:rPr>
          <w:rFonts w:eastAsia="Calibri"/>
          <w:lang w:eastAsia="en-GB"/>
        </w:rPr>
        <w:t>Under Article 17 of the GDPR individuals have a new right to have their personal data erased.  This is also known as the “right to be forgotten”.  There are no rules about how a request should be made e.g. verbally, in writing etc. so all staff are trained to recognise someone trying to exercise this right.  The right is not absolute and only applies if:</w:t>
      </w:r>
    </w:p>
    <w:p w14:paraId="26393F06" w14:textId="77777777" w:rsidR="00CE45E8" w:rsidRPr="002E5F12" w:rsidRDefault="00CE45E8" w:rsidP="005C3AF6">
      <w:pPr>
        <w:pStyle w:val="ListParagraph"/>
        <w:numPr>
          <w:ilvl w:val="0"/>
          <w:numId w:val="39"/>
        </w:numPr>
        <w:rPr>
          <w:rFonts w:eastAsia="Calibri"/>
          <w:lang w:eastAsia="en-GB"/>
        </w:rPr>
      </w:pPr>
      <w:r w:rsidRPr="002E5F12">
        <w:rPr>
          <w:rFonts w:eastAsia="Calibri"/>
          <w:lang w:eastAsia="en-GB"/>
        </w:rPr>
        <w:t>the personal data is no longer necessary for the reason we originally collected or processed it;</w:t>
      </w:r>
    </w:p>
    <w:p w14:paraId="3FB2E78E" w14:textId="137FE390" w:rsidR="00CE45E8" w:rsidRPr="003B7768" w:rsidRDefault="00CE45E8" w:rsidP="003B7768">
      <w:pPr>
        <w:pStyle w:val="ListParagraph"/>
        <w:numPr>
          <w:ilvl w:val="0"/>
          <w:numId w:val="39"/>
        </w:numPr>
        <w:rPr>
          <w:rFonts w:eastAsia="Calibri"/>
          <w:lang w:eastAsia="en-GB"/>
        </w:rPr>
      </w:pPr>
      <w:r w:rsidRPr="002E5F12">
        <w:rPr>
          <w:rFonts w:eastAsia="Calibri"/>
          <w:lang w:eastAsia="en-GB"/>
        </w:rPr>
        <w:t>we are relying on consent as our lawful basis for holding the data, and the individual withdraws their consent;</w:t>
      </w:r>
    </w:p>
    <w:p w14:paraId="4D6A0C93" w14:textId="77777777" w:rsidR="00CE45E8" w:rsidRPr="002E5F12" w:rsidRDefault="00CE45E8" w:rsidP="005C3AF6">
      <w:pPr>
        <w:pStyle w:val="ListParagraph"/>
        <w:numPr>
          <w:ilvl w:val="0"/>
          <w:numId w:val="39"/>
        </w:numPr>
        <w:rPr>
          <w:rFonts w:eastAsia="Calibri"/>
          <w:lang w:eastAsia="en-GB"/>
        </w:rPr>
      </w:pPr>
      <w:r w:rsidRPr="002E5F12">
        <w:rPr>
          <w:rFonts w:eastAsia="Calibri"/>
          <w:lang w:eastAsia="en-GB"/>
        </w:rPr>
        <w:t>we are processing the personal data for direct marketing purposes and the individual objects;</w:t>
      </w:r>
    </w:p>
    <w:p w14:paraId="78714302" w14:textId="77777777" w:rsidR="00CE45E8" w:rsidRPr="002E5F12" w:rsidRDefault="00CE45E8" w:rsidP="005C3AF6">
      <w:pPr>
        <w:pStyle w:val="ListParagraph"/>
        <w:numPr>
          <w:ilvl w:val="0"/>
          <w:numId w:val="39"/>
        </w:numPr>
        <w:rPr>
          <w:rFonts w:eastAsia="Calibri"/>
          <w:lang w:eastAsia="en-GB"/>
        </w:rPr>
      </w:pPr>
      <w:r w:rsidRPr="002E5F12">
        <w:rPr>
          <w:rFonts w:eastAsia="Calibri"/>
          <w:lang w:eastAsia="en-GB"/>
        </w:rPr>
        <w:t>we have processed the personal data unlawfully i.e. in breach of the lawfulness requirement of the 1st principle;</w:t>
      </w:r>
    </w:p>
    <w:p w14:paraId="2C249B3D" w14:textId="77777777" w:rsidR="00CE45E8" w:rsidRPr="002E5F12" w:rsidRDefault="00CE45E8" w:rsidP="005C3AF6">
      <w:pPr>
        <w:pStyle w:val="ListParagraph"/>
        <w:numPr>
          <w:ilvl w:val="0"/>
          <w:numId w:val="39"/>
        </w:numPr>
        <w:rPr>
          <w:rFonts w:eastAsia="Calibri"/>
          <w:lang w:eastAsia="en-GB"/>
        </w:rPr>
      </w:pPr>
      <w:r w:rsidRPr="002E5F12">
        <w:rPr>
          <w:rFonts w:eastAsia="Calibri"/>
          <w:lang w:eastAsia="en-GB"/>
        </w:rPr>
        <w:t>we have to do it to comply with a legal obligation; or</w:t>
      </w:r>
    </w:p>
    <w:p w14:paraId="13644236" w14:textId="77777777" w:rsidR="00CE45E8" w:rsidRPr="002E5F12" w:rsidRDefault="00CE45E8" w:rsidP="005C3AF6">
      <w:pPr>
        <w:pStyle w:val="ListParagraph"/>
        <w:numPr>
          <w:ilvl w:val="0"/>
          <w:numId w:val="39"/>
        </w:numPr>
        <w:rPr>
          <w:rFonts w:eastAsia="Calibri"/>
          <w:lang w:eastAsia="en-GB"/>
        </w:rPr>
      </w:pPr>
      <w:proofErr w:type="gramStart"/>
      <w:r w:rsidRPr="002E5F12">
        <w:rPr>
          <w:rFonts w:eastAsia="Calibri"/>
          <w:lang w:eastAsia="en-GB"/>
        </w:rPr>
        <w:t>we</w:t>
      </w:r>
      <w:proofErr w:type="gramEnd"/>
      <w:r w:rsidRPr="002E5F12">
        <w:rPr>
          <w:rFonts w:eastAsia="Calibri"/>
          <w:lang w:eastAsia="en-GB"/>
        </w:rPr>
        <w:t xml:space="preserve"> have processed the personal data to offer online “information society services” to a child e.g. online counselling, a social media platform we have created and run for children etc.  We do not currently provide any such services, we have no plans to, and we work hard to appropriately control children’s access to the social media platforms we use to communicate with our community.</w:t>
      </w:r>
    </w:p>
    <w:p w14:paraId="084CDD4C" w14:textId="77777777" w:rsidR="00CE45E8" w:rsidRPr="000B2143" w:rsidRDefault="00CE45E8" w:rsidP="00CE45E8">
      <w:pPr>
        <w:rPr>
          <w:rFonts w:eastAsia="Calibri"/>
          <w:lang w:eastAsia="en-GB"/>
        </w:rPr>
      </w:pPr>
      <w:r w:rsidRPr="000B2143">
        <w:rPr>
          <w:rFonts w:eastAsia="Calibri"/>
          <w:lang w:eastAsia="en-GB"/>
        </w:rPr>
        <w:t xml:space="preserve">We have to give special consideration to any request for erasure if the processing of the data is solely based on consent given by a child, especially any processing of their personal data (usually images) on the internet.  This is still the case when the data subject is no longer a child, because a child may not have been fully aware of the risks involved in the processing at the time of consent.  In some circumstances we might need to give more weight to a request for erasure from a child if their parent has already consented to the use of their data e.g. removing pictures from our school website when a parent has consented but the child whose images they are objects.  We will need to do this if we are confident that the child understands their rights and the effects on them of their request.  For more information about how we decide whether a child understands please see </w:t>
      </w:r>
      <w:hyperlink w:anchor="_Subject_Access_Requests" w:history="1">
        <w:r w:rsidRPr="000B2143">
          <w:rPr>
            <w:rStyle w:val="Hyperlink"/>
            <w:rFonts w:eastAsia="Calibri"/>
            <w:lang w:eastAsia="en-GB"/>
          </w:rPr>
          <w:t>Section 5</w:t>
        </w:r>
      </w:hyperlink>
      <w:r w:rsidRPr="000B2143">
        <w:rPr>
          <w:rFonts w:eastAsia="Calibri"/>
          <w:lang w:eastAsia="en-GB"/>
        </w:rPr>
        <w:t xml:space="preserve"> on Subject Access Requests.</w:t>
      </w:r>
    </w:p>
    <w:p w14:paraId="07D2719F" w14:textId="77777777" w:rsidR="00CE45E8" w:rsidRPr="000B2143" w:rsidRDefault="00CE45E8" w:rsidP="00CE45E8">
      <w:pPr>
        <w:spacing w:before="0" w:after="60"/>
        <w:rPr>
          <w:rFonts w:eastAsia="Calibri"/>
          <w:lang w:eastAsia="en-GB"/>
        </w:rPr>
      </w:pPr>
      <w:r w:rsidRPr="000B2143">
        <w:rPr>
          <w:rFonts w:eastAsia="Calibri"/>
          <w:lang w:eastAsia="en-GB"/>
        </w:rPr>
        <w:t>Unless it is impossible or disproportionate, we have to tell other organisations about erased data if:</w:t>
      </w:r>
    </w:p>
    <w:p w14:paraId="2F5D9F67" w14:textId="77777777" w:rsidR="00CE45E8" w:rsidRPr="002E5F12" w:rsidRDefault="00CE45E8" w:rsidP="005C3AF6">
      <w:pPr>
        <w:pStyle w:val="ListParagraph"/>
        <w:numPr>
          <w:ilvl w:val="0"/>
          <w:numId w:val="40"/>
        </w:numPr>
        <w:rPr>
          <w:rFonts w:eastAsia="Calibri"/>
          <w:lang w:eastAsia="en-GB"/>
        </w:rPr>
      </w:pPr>
      <w:r w:rsidRPr="002E5F12">
        <w:rPr>
          <w:rFonts w:eastAsia="Calibri"/>
          <w:lang w:eastAsia="en-GB"/>
        </w:rPr>
        <w:t>the personal data we erased has been disclosed by us to others; or</w:t>
      </w:r>
    </w:p>
    <w:p w14:paraId="35B90690" w14:textId="77777777" w:rsidR="00CE45E8" w:rsidRPr="002E5F12" w:rsidRDefault="00CE45E8" w:rsidP="005C3AF6">
      <w:pPr>
        <w:pStyle w:val="ListParagraph"/>
        <w:numPr>
          <w:ilvl w:val="0"/>
          <w:numId w:val="40"/>
        </w:numPr>
        <w:rPr>
          <w:rFonts w:eastAsia="Calibri"/>
          <w:lang w:eastAsia="en-GB"/>
        </w:rPr>
      </w:pPr>
      <w:proofErr w:type="gramStart"/>
      <w:r w:rsidRPr="002E5F12">
        <w:rPr>
          <w:rFonts w:eastAsia="Calibri"/>
          <w:lang w:eastAsia="en-GB"/>
        </w:rPr>
        <w:t>the</w:t>
      </w:r>
      <w:proofErr w:type="gramEnd"/>
      <w:r w:rsidRPr="002E5F12">
        <w:rPr>
          <w:rFonts w:eastAsia="Calibri"/>
          <w:lang w:eastAsia="en-GB"/>
        </w:rPr>
        <w:t xml:space="preserve"> personal data has been made public in an online environment (for example on social networks, forums or websites).</w:t>
      </w:r>
    </w:p>
    <w:p w14:paraId="163D9B7B" w14:textId="77777777" w:rsidR="00CE45E8" w:rsidRPr="000B2143" w:rsidRDefault="00CE45E8" w:rsidP="00CE45E8">
      <w:pPr>
        <w:spacing w:before="0"/>
        <w:rPr>
          <w:rFonts w:eastAsia="Calibri"/>
          <w:lang w:eastAsia="en-GB"/>
        </w:rPr>
      </w:pPr>
      <w:r w:rsidRPr="000B2143">
        <w:rPr>
          <w:rFonts w:eastAsia="Calibri"/>
          <w:lang w:eastAsia="en-GB"/>
        </w:rPr>
        <w:t>If we are asked, we should also tell the individual about the other organisations we gave their data to.</w:t>
      </w:r>
    </w:p>
    <w:p w14:paraId="54827701" w14:textId="77777777" w:rsidR="00CE45E8" w:rsidRPr="000B2143" w:rsidRDefault="00CE45E8" w:rsidP="00CE45E8">
      <w:pPr>
        <w:spacing w:after="60"/>
        <w:rPr>
          <w:rFonts w:eastAsia="Calibri"/>
          <w:lang w:eastAsia="en-GB"/>
        </w:rPr>
      </w:pPr>
      <w:r w:rsidRPr="000B2143">
        <w:rPr>
          <w:rFonts w:eastAsia="Calibri"/>
          <w:lang w:eastAsia="en-GB"/>
        </w:rPr>
        <w:t xml:space="preserve">The right to erasure does </w:t>
      </w:r>
      <w:r w:rsidRPr="000B2143">
        <w:rPr>
          <w:rFonts w:eastAsia="Calibri"/>
          <w:b/>
          <w:lang w:eastAsia="en-GB"/>
        </w:rPr>
        <w:t>not</w:t>
      </w:r>
      <w:r w:rsidRPr="000B2143">
        <w:rPr>
          <w:rFonts w:eastAsia="Calibri"/>
          <w:lang w:eastAsia="en-GB"/>
        </w:rPr>
        <w:t xml:space="preserve"> apply if processing is necessary for one of the following reasons:</w:t>
      </w:r>
    </w:p>
    <w:p w14:paraId="2C1C397B" w14:textId="77777777" w:rsidR="00CE45E8" w:rsidRPr="002E5F12" w:rsidRDefault="00CE45E8" w:rsidP="005C3AF6">
      <w:pPr>
        <w:pStyle w:val="ListParagraph"/>
        <w:numPr>
          <w:ilvl w:val="0"/>
          <w:numId w:val="41"/>
        </w:numPr>
        <w:rPr>
          <w:rFonts w:eastAsia="Calibri"/>
          <w:lang w:eastAsia="en-GB"/>
        </w:rPr>
      </w:pPr>
      <w:r w:rsidRPr="002E5F12">
        <w:rPr>
          <w:rFonts w:eastAsia="Calibri"/>
          <w:lang w:eastAsia="en-GB"/>
        </w:rPr>
        <w:t>to exercise the right of freedom of expression and information;</w:t>
      </w:r>
    </w:p>
    <w:p w14:paraId="51D5EE89" w14:textId="77777777" w:rsidR="00CE45E8" w:rsidRPr="002E5F12" w:rsidRDefault="00CE45E8" w:rsidP="005C3AF6">
      <w:pPr>
        <w:pStyle w:val="ListParagraph"/>
        <w:numPr>
          <w:ilvl w:val="0"/>
          <w:numId w:val="41"/>
        </w:numPr>
        <w:rPr>
          <w:rFonts w:eastAsia="Calibri"/>
          <w:lang w:eastAsia="en-GB"/>
        </w:rPr>
      </w:pPr>
      <w:r w:rsidRPr="002E5F12">
        <w:rPr>
          <w:rFonts w:eastAsia="Calibri"/>
          <w:lang w:eastAsia="en-GB"/>
        </w:rPr>
        <w:t>to comply with a legal obligation;</w:t>
      </w:r>
    </w:p>
    <w:p w14:paraId="172CE938" w14:textId="77777777" w:rsidR="00CE45E8" w:rsidRPr="002E5F12" w:rsidRDefault="00CE45E8" w:rsidP="005C3AF6">
      <w:pPr>
        <w:pStyle w:val="ListParagraph"/>
        <w:numPr>
          <w:ilvl w:val="0"/>
          <w:numId w:val="41"/>
        </w:numPr>
        <w:rPr>
          <w:rFonts w:eastAsia="Calibri"/>
          <w:lang w:eastAsia="en-GB"/>
        </w:rPr>
      </w:pPr>
      <w:r w:rsidRPr="002E5F12">
        <w:rPr>
          <w:rFonts w:eastAsia="Calibri"/>
          <w:lang w:eastAsia="en-GB"/>
        </w:rPr>
        <w:t>for the performance of a task carried out in the public interest or in the exercise of official authority;</w:t>
      </w:r>
    </w:p>
    <w:p w14:paraId="30FBCEF4" w14:textId="77777777" w:rsidR="00CE45E8" w:rsidRPr="002E5F12" w:rsidRDefault="00CE45E8" w:rsidP="005C3AF6">
      <w:pPr>
        <w:pStyle w:val="ListParagraph"/>
        <w:numPr>
          <w:ilvl w:val="0"/>
          <w:numId w:val="41"/>
        </w:numPr>
        <w:rPr>
          <w:rFonts w:eastAsia="Calibri"/>
          <w:lang w:eastAsia="en-GB"/>
        </w:rPr>
      </w:pPr>
      <w:r w:rsidRPr="002E5F12">
        <w:rPr>
          <w:rFonts w:eastAsia="Calibri"/>
          <w:lang w:eastAsia="en-GB"/>
        </w:rPr>
        <w:t>for archiving purposes in the public interest, scientific research, historical research or statistical purposes where erasure is likely to make achievement of that processing impossible or disproportionately difficult; or</w:t>
      </w:r>
    </w:p>
    <w:p w14:paraId="473F36AA" w14:textId="77777777" w:rsidR="00CE45E8" w:rsidRPr="002E5F12" w:rsidRDefault="00CE45E8" w:rsidP="005C3AF6">
      <w:pPr>
        <w:pStyle w:val="ListParagraph"/>
        <w:numPr>
          <w:ilvl w:val="0"/>
          <w:numId w:val="41"/>
        </w:numPr>
        <w:rPr>
          <w:rFonts w:eastAsia="Calibri"/>
          <w:lang w:eastAsia="en-GB"/>
        </w:rPr>
      </w:pPr>
      <w:proofErr w:type="gramStart"/>
      <w:r w:rsidRPr="002E5F12">
        <w:rPr>
          <w:rFonts w:eastAsia="Calibri"/>
          <w:lang w:eastAsia="en-GB"/>
        </w:rPr>
        <w:t>for</w:t>
      </w:r>
      <w:proofErr w:type="gramEnd"/>
      <w:r w:rsidRPr="002E5F12">
        <w:rPr>
          <w:rFonts w:eastAsia="Calibri"/>
          <w:lang w:eastAsia="en-GB"/>
        </w:rPr>
        <w:t xml:space="preserve"> the establishment, exercise or defence of legal claims.</w:t>
      </w:r>
    </w:p>
    <w:p w14:paraId="5F20F14C" w14:textId="77777777" w:rsidR="00CE45E8" w:rsidRPr="000B2143" w:rsidRDefault="00CE45E8" w:rsidP="00CE45E8">
      <w:pPr>
        <w:spacing w:after="60"/>
        <w:rPr>
          <w:rFonts w:eastAsia="Calibri"/>
          <w:lang w:eastAsia="en-GB"/>
        </w:rPr>
      </w:pPr>
      <w:r w:rsidRPr="000B2143">
        <w:rPr>
          <w:rFonts w:eastAsia="Calibri"/>
          <w:lang w:eastAsia="en-GB"/>
        </w:rPr>
        <w:t xml:space="preserve">There are also two circumstances when the right to erasure does </w:t>
      </w:r>
      <w:r w:rsidRPr="000B2143">
        <w:rPr>
          <w:rFonts w:eastAsia="Calibri"/>
          <w:b/>
          <w:lang w:eastAsia="en-GB"/>
        </w:rPr>
        <w:t>not</w:t>
      </w:r>
      <w:r w:rsidRPr="000B2143">
        <w:rPr>
          <w:rFonts w:eastAsia="Calibri"/>
          <w:lang w:eastAsia="en-GB"/>
        </w:rPr>
        <w:t xml:space="preserve"> apply to special category data:</w:t>
      </w:r>
    </w:p>
    <w:p w14:paraId="0DD5CCC6" w14:textId="77777777" w:rsidR="00CE45E8" w:rsidRPr="002E5F12" w:rsidRDefault="00CE45E8" w:rsidP="005C3AF6">
      <w:pPr>
        <w:pStyle w:val="ListParagraph"/>
        <w:numPr>
          <w:ilvl w:val="0"/>
          <w:numId w:val="42"/>
        </w:numPr>
        <w:rPr>
          <w:rFonts w:eastAsia="Calibri"/>
          <w:lang w:eastAsia="en-GB"/>
        </w:rPr>
      </w:pPr>
      <w:r w:rsidRPr="002E5F12">
        <w:rPr>
          <w:rFonts w:eastAsia="Calibri"/>
          <w:lang w:eastAsia="en-GB"/>
        </w:rPr>
        <w:t>if the processing is necessary for public health purposes in the public interest; or</w:t>
      </w:r>
    </w:p>
    <w:p w14:paraId="5E1D8B70" w14:textId="77777777" w:rsidR="00CE45E8" w:rsidRPr="002E5F12" w:rsidRDefault="00CE45E8" w:rsidP="005C3AF6">
      <w:pPr>
        <w:pStyle w:val="ListParagraph"/>
        <w:numPr>
          <w:ilvl w:val="0"/>
          <w:numId w:val="42"/>
        </w:numPr>
        <w:rPr>
          <w:rFonts w:eastAsia="Calibri"/>
          <w:lang w:eastAsia="en-GB"/>
        </w:rPr>
      </w:pPr>
      <w:proofErr w:type="gramStart"/>
      <w:r w:rsidRPr="002E5F12">
        <w:rPr>
          <w:rFonts w:eastAsia="Calibri"/>
          <w:lang w:eastAsia="en-GB"/>
        </w:rPr>
        <w:t>if</w:t>
      </w:r>
      <w:proofErr w:type="gramEnd"/>
      <w:r w:rsidRPr="002E5F12">
        <w:rPr>
          <w:rFonts w:eastAsia="Calibri"/>
          <w:lang w:eastAsia="en-GB"/>
        </w:rPr>
        <w:t xml:space="preserve"> the processing is necessary for the purposes of preventative or occupational medicine.</w:t>
      </w:r>
    </w:p>
    <w:p w14:paraId="2E7B3AC7" w14:textId="77777777" w:rsidR="00CE45E8" w:rsidRPr="000B2143" w:rsidRDefault="00CE45E8" w:rsidP="00CE45E8">
      <w:pPr>
        <w:rPr>
          <w:rFonts w:eastAsia="Calibri"/>
          <w:lang w:eastAsia="en-GB"/>
        </w:rPr>
      </w:pPr>
      <w:r w:rsidRPr="000B2143">
        <w:rPr>
          <w:rFonts w:eastAsia="Calibri"/>
          <w:lang w:eastAsia="en-GB"/>
        </w:rPr>
        <w:t>When we receive a request to erase data, we will take reasonable steps to check the identity of the requester and that they have the right to make the request before considering it.</w:t>
      </w:r>
    </w:p>
    <w:p w14:paraId="488ABE22" w14:textId="77777777" w:rsidR="00CE45E8" w:rsidRPr="000B2143" w:rsidRDefault="00CE45E8" w:rsidP="00CE45E8">
      <w:pPr>
        <w:rPr>
          <w:rFonts w:eastAsia="Calibri"/>
          <w:lang w:eastAsia="en-GB"/>
        </w:rPr>
      </w:pPr>
      <w:r w:rsidRPr="000B2143">
        <w:rPr>
          <w:rFonts w:eastAsia="Calibri"/>
          <w:lang w:eastAsia="en-GB"/>
        </w:rPr>
        <w:t xml:space="preserve">We can refuse to comply with a request when an exemption applies, or when the request is manifestly unfounded or excessive.  We can either request a reasonable fee based on the administrative costs of complying with the request, or we can refuse to deal with the request.  We will use ICO guidance and our own information management records to make decisions about this and we will contact the person making the request to inform them of our decision (including any fee payable) and the reasons without </w:t>
      </w:r>
      <w:r w:rsidRPr="000B2143">
        <w:rPr>
          <w:rFonts w:eastAsia="Calibri"/>
          <w:lang w:eastAsia="en-GB"/>
        </w:rPr>
        <w:lastRenderedPageBreak/>
        <w:t xml:space="preserve">undue delay and </w:t>
      </w:r>
      <w:r w:rsidRPr="000B2143">
        <w:rPr>
          <w:rFonts w:eastAsia="Calibri"/>
          <w:b/>
          <w:lang w:eastAsia="en-GB"/>
        </w:rPr>
        <w:t>within one month</w:t>
      </w:r>
      <w:r w:rsidRPr="000B2143">
        <w:rPr>
          <w:rFonts w:eastAsia="Calibri"/>
          <w:lang w:eastAsia="en-GB"/>
        </w:rPr>
        <w:t>.  We do not have to comply with the request until we have received the fee.</w:t>
      </w:r>
    </w:p>
    <w:p w14:paraId="0DACF007" w14:textId="77777777" w:rsidR="00CE45E8" w:rsidRPr="000B2143" w:rsidRDefault="00CE45E8" w:rsidP="00CE45E8">
      <w:pPr>
        <w:rPr>
          <w:rFonts w:eastAsia="Calibri"/>
          <w:szCs w:val="22"/>
          <w:lang w:eastAsia="en-GB"/>
        </w:rPr>
      </w:pPr>
      <w:r w:rsidRPr="000B2143">
        <w:rPr>
          <w:rFonts w:eastAsia="Calibri"/>
          <w:lang w:eastAsia="en-GB"/>
        </w:rPr>
        <w:t xml:space="preserve">When we have decided whether we can erase the data we will explain our decision to the individual making the request and inform them of their rights to complain to the ICO.  We will also make a record of the request and our response similar to the way we handle SARs e.g. </w:t>
      </w:r>
      <w:r w:rsidRPr="000B2143">
        <w:rPr>
          <w:rFonts w:eastAsia="Calibri"/>
          <w:szCs w:val="22"/>
          <w:lang w:eastAsia="en-GB"/>
        </w:rPr>
        <w:t xml:space="preserve">date and manner of request (verbally to class teacher, a note handed to reception etc.), the data subject’s name, the name and address of requester </w:t>
      </w:r>
      <w:r w:rsidRPr="000B2143">
        <w:rPr>
          <w:rFonts w:eastAsia="Calibri"/>
          <w:i/>
          <w:szCs w:val="22"/>
          <w:lang w:eastAsia="en-GB"/>
        </w:rPr>
        <w:t>(if different)</w:t>
      </w:r>
      <w:r w:rsidRPr="000B2143">
        <w:rPr>
          <w:rFonts w:eastAsia="Calibri"/>
          <w:szCs w:val="22"/>
          <w:lang w:eastAsia="en-GB"/>
        </w:rPr>
        <w:t>, the erasure requested, our decision, and the date we communicated the decision.</w:t>
      </w:r>
    </w:p>
    <w:p w14:paraId="3E80EF92" w14:textId="77777777" w:rsidR="00CE45E8" w:rsidRPr="000B2143" w:rsidRDefault="00CE45E8" w:rsidP="00CE45E8">
      <w:pPr>
        <w:pStyle w:val="Heading2"/>
        <w:rPr>
          <w:lang w:eastAsia="en-GB"/>
        </w:rPr>
      </w:pPr>
      <w:bookmarkStart w:id="38" w:name="_The_right_to_1"/>
      <w:bookmarkStart w:id="39" w:name="_Toc49244854"/>
      <w:bookmarkStart w:id="40" w:name="_Toc49267439"/>
      <w:bookmarkEnd w:id="38"/>
      <w:r w:rsidRPr="000B2143">
        <w:rPr>
          <w:lang w:eastAsia="en-GB"/>
        </w:rPr>
        <w:t>The right to restrict the processing of personal data</w:t>
      </w:r>
      <w:bookmarkEnd w:id="39"/>
      <w:bookmarkEnd w:id="40"/>
    </w:p>
    <w:p w14:paraId="73738243" w14:textId="4D399AB4" w:rsidR="00CE45E8" w:rsidRPr="000B2143" w:rsidRDefault="00CE45E8" w:rsidP="00CE45E8">
      <w:pPr>
        <w:spacing w:before="0" w:after="60"/>
        <w:rPr>
          <w:rFonts w:eastAsia="Calibri"/>
          <w:b/>
          <w:lang w:eastAsia="en-GB"/>
        </w:rPr>
      </w:pPr>
      <w:r w:rsidRPr="000B2143">
        <w:rPr>
          <w:rFonts w:eastAsia="Calibri"/>
          <w:lang w:eastAsia="en-GB"/>
        </w:rPr>
        <w:t>Under Article 18 of the GDPR individuals have the right to limit the way we use their data if they have a particular reason for wanting to, and this is an alternative to erasing it.  They may have issues with the content of the information or how we have processed it.  In most cases we will not be required to restrict an individual’s personal data indefinitely but will need to have the restriction in place for a certain period of time.  The right is not absolute and only applies if:</w:t>
      </w:r>
    </w:p>
    <w:p w14:paraId="31593675" w14:textId="77777777" w:rsidR="00CE45E8" w:rsidRPr="002E5F12" w:rsidRDefault="00CE45E8" w:rsidP="005C3AF6">
      <w:pPr>
        <w:pStyle w:val="ListParagraph"/>
        <w:numPr>
          <w:ilvl w:val="0"/>
          <w:numId w:val="43"/>
        </w:numPr>
        <w:rPr>
          <w:rFonts w:eastAsia="Calibri"/>
          <w:lang w:eastAsia="en-GB"/>
        </w:rPr>
      </w:pPr>
      <w:r w:rsidRPr="002E5F12">
        <w:rPr>
          <w:rFonts w:eastAsia="Calibri"/>
          <w:lang w:eastAsia="en-GB"/>
        </w:rPr>
        <w:t>the individual contests the accuracy of their personal data and we are verifying it;</w:t>
      </w:r>
    </w:p>
    <w:p w14:paraId="468AF28E" w14:textId="77777777" w:rsidR="00CE45E8" w:rsidRPr="002E5F12" w:rsidRDefault="00CE45E8" w:rsidP="005C3AF6">
      <w:pPr>
        <w:pStyle w:val="ListParagraph"/>
        <w:numPr>
          <w:ilvl w:val="0"/>
          <w:numId w:val="43"/>
        </w:numPr>
        <w:rPr>
          <w:rFonts w:eastAsia="Calibri"/>
          <w:lang w:eastAsia="en-GB"/>
        </w:rPr>
      </w:pPr>
      <w:r w:rsidRPr="002E5F12">
        <w:rPr>
          <w:rFonts w:eastAsia="Calibri"/>
          <w:lang w:eastAsia="en-GB"/>
        </w:rPr>
        <w:t>the data has been unlawfully processed i.e. in breach of the 1st principle, and the individual doesn’t want it erased;</w:t>
      </w:r>
    </w:p>
    <w:p w14:paraId="5B88196F" w14:textId="77777777" w:rsidR="00CE45E8" w:rsidRPr="002E5F12" w:rsidRDefault="00CE45E8" w:rsidP="005C3AF6">
      <w:pPr>
        <w:pStyle w:val="ListParagraph"/>
        <w:numPr>
          <w:ilvl w:val="0"/>
          <w:numId w:val="43"/>
        </w:numPr>
        <w:rPr>
          <w:rFonts w:eastAsia="Calibri"/>
          <w:lang w:eastAsia="en-GB"/>
        </w:rPr>
      </w:pPr>
      <w:r w:rsidRPr="002E5F12">
        <w:rPr>
          <w:rFonts w:eastAsia="Calibri"/>
          <w:lang w:eastAsia="en-GB"/>
        </w:rPr>
        <w:t>we no longer need the personal data but the individual needs us to keep it in order to establish, exercise or defend a legal claim; or</w:t>
      </w:r>
    </w:p>
    <w:p w14:paraId="0F44AE17" w14:textId="77777777" w:rsidR="00CE45E8" w:rsidRPr="002E5F12" w:rsidRDefault="00CE45E8" w:rsidP="005C3AF6">
      <w:pPr>
        <w:pStyle w:val="ListParagraph"/>
        <w:numPr>
          <w:ilvl w:val="0"/>
          <w:numId w:val="43"/>
        </w:numPr>
        <w:rPr>
          <w:rFonts w:eastAsia="Calibri"/>
          <w:lang w:eastAsia="en-GB"/>
        </w:rPr>
      </w:pPr>
      <w:proofErr w:type="gramStart"/>
      <w:r w:rsidRPr="002E5F12">
        <w:rPr>
          <w:rFonts w:eastAsia="Calibri"/>
          <w:lang w:eastAsia="en-GB"/>
        </w:rPr>
        <w:t>the</w:t>
      </w:r>
      <w:proofErr w:type="gramEnd"/>
      <w:r w:rsidRPr="002E5F12">
        <w:rPr>
          <w:rFonts w:eastAsia="Calibri"/>
          <w:lang w:eastAsia="en-GB"/>
        </w:rPr>
        <w:t xml:space="preserve"> individual has objected to us processing their data under Article 21(1), and we are considering whether our legitimate grounds override those of the individual.</w:t>
      </w:r>
    </w:p>
    <w:p w14:paraId="58D75802" w14:textId="77777777" w:rsidR="00CE45E8" w:rsidRPr="000B2143" w:rsidRDefault="00CE45E8" w:rsidP="00CE45E8">
      <w:pPr>
        <w:spacing w:before="0" w:after="60"/>
        <w:rPr>
          <w:rFonts w:eastAsia="Calibri"/>
          <w:lang w:eastAsia="en-GB"/>
        </w:rPr>
      </w:pPr>
      <w:r w:rsidRPr="000B2143">
        <w:rPr>
          <w:rFonts w:eastAsia="Calibri"/>
          <w:lang w:eastAsia="en-GB"/>
        </w:rPr>
        <w:t>We use the most appropriate method applicable at the time to restrict processing including:</w:t>
      </w:r>
    </w:p>
    <w:p w14:paraId="585832A5" w14:textId="77777777" w:rsidR="00CE45E8" w:rsidRPr="002E5F12" w:rsidRDefault="00CE45E8" w:rsidP="005C3AF6">
      <w:pPr>
        <w:pStyle w:val="ListParagraph"/>
        <w:numPr>
          <w:ilvl w:val="0"/>
          <w:numId w:val="44"/>
        </w:numPr>
        <w:rPr>
          <w:rFonts w:eastAsia="Calibri"/>
          <w:lang w:eastAsia="en-GB"/>
        </w:rPr>
      </w:pPr>
      <w:r w:rsidRPr="002E5F12">
        <w:rPr>
          <w:rFonts w:eastAsia="Calibri"/>
          <w:lang w:eastAsia="en-GB"/>
        </w:rPr>
        <w:t>temporarily moving the data to another processing system;</w:t>
      </w:r>
    </w:p>
    <w:p w14:paraId="4A9BCFB0" w14:textId="77777777" w:rsidR="00CE45E8" w:rsidRPr="002E5F12" w:rsidRDefault="00CE45E8" w:rsidP="005C3AF6">
      <w:pPr>
        <w:pStyle w:val="ListParagraph"/>
        <w:numPr>
          <w:ilvl w:val="0"/>
          <w:numId w:val="44"/>
        </w:numPr>
        <w:rPr>
          <w:rFonts w:eastAsia="Calibri"/>
          <w:lang w:eastAsia="en-GB"/>
        </w:rPr>
      </w:pPr>
      <w:r w:rsidRPr="002E5F12">
        <w:rPr>
          <w:rFonts w:eastAsia="Calibri"/>
          <w:lang w:eastAsia="en-GB"/>
        </w:rPr>
        <w:t>making the data unavailable to users; or</w:t>
      </w:r>
    </w:p>
    <w:p w14:paraId="567B746B" w14:textId="77777777" w:rsidR="00CE45E8" w:rsidRPr="002E5F12" w:rsidRDefault="00CE45E8" w:rsidP="005C3AF6">
      <w:pPr>
        <w:pStyle w:val="ListParagraph"/>
        <w:numPr>
          <w:ilvl w:val="0"/>
          <w:numId w:val="44"/>
        </w:numPr>
        <w:rPr>
          <w:rFonts w:eastAsia="Calibri"/>
          <w:lang w:eastAsia="en-GB"/>
        </w:rPr>
      </w:pPr>
      <w:proofErr w:type="gramStart"/>
      <w:r w:rsidRPr="002E5F12">
        <w:rPr>
          <w:rFonts w:eastAsia="Calibri"/>
          <w:lang w:eastAsia="en-GB"/>
        </w:rPr>
        <w:t>temporarily</w:t>
      </w:r>
      <w:proofErr w:type="gramEnd"/>
      <w:r w:rsidRPr="002E5F12">
        <w:rPr>
          <w:rFonts w:eastAsia="Calibri"/>
          <w:lang w:eastAsia="en-GB"/>
        </w:rPr>
        <w:t xml:space="preserve"> removing published data from a website.</w:t>
      </w:r>
    </w:p>
    <w:p w14:paraId="592E12C6" w14:textId="77777777" w:rsidR="00CE45E8" w:rsidRPr="000B2143" w:rsidRDefault="00CE45E8" w:rsidP="00CE45E8">
      <w:pPr>
        <w:spacing w:before="0" w:after="60"/>
        <w:rPr>
          <w:rFonts w:eastAsia="Calibri"/>
          <w:lang w:eastAsia="en-GB"/>
        </w:rPr>
      </w:pPr>
      <w:r w:rsidRPr="000B2143">
        <w:rPr>
          <w:rFonts w:eastAsia="Calibri"/>
          <w:lang w:eastAsia="en-GB"/>
        </w:rPr>
        <w:t>While a restriction is in place we will not do anything with data except store it unless:</w:t>
      </w:r>
    </w:p>
    <w:p w14:paraId="579310F7" w14:textId="77777777" w:rsidR="00CE45E8" w:rsidRPr="002E5F12" w:rsidRDefault="00CE45E8" w:rsidP="005C3AF6">
      <w:pPr>
        <w:pStyle w:val="ListParagraph"/>
        <w:numPr>
          <w:ilvl w:val="0"/>
          <w:numId w:val="45"/>
        </w:numPr>
        <w:rPr>
          <w:rFonts w:eastAsia="Calibri"/>
          <w:lang w:eastAsia="en-GB"/>
        </w:rPr>
      </w:pPr>
      <w:r w:rsidRPr="002E5F12">
        <w:rPr>
          <w:rFonts w:eastAsia="Calibri"/>
          <w:lang w:eastAsia="en-GB"/>
        </w:rPr>
        <w:t>we have the individual’s consent;</w:t>
      </w:r>
    </w:p>
    <w:p w14:paraId="3FFEC82B" w14:textId="77777777" w:rsidR="00CE45E8" w:rsidRPr="002E5F12" w:rsidRDefault="00CE45E8" w:rsidP="005C3AF6">
      <w:pPr>
        <w:pStyle w:val="ListParagraph"/>
        <w:numPr>
          <w:ilvl w:val="0"/>
          <w:numId w:val="45"/>
        </w:numPr>
        <w:rPr>
          <w:rFonts w:eastAsia="Calibri"/>
          <w:lang w:eastAsia="en-GB"/>
        </w:rPr>
      </w:pPr>
      <w:r w:rsidRPr="002E5F12">
        <w:rPr>
          <w:rFonts w:eastAsia="Calibri"/>
          <w:lang w:eastAsia="en-GB"/>
        </w:rPr>
        <w:t>it is for the establishment, exercise or defence of legal claims;</w:t>
      </w:r>
    </w:p>
    <w:p w14:paraId="2C51FDCD" w14:textId="77777777" w:rsidR="00CE45E8" w:rsidRPr="002E5F12" w:rsidRDefault="00CE45E8" w:rsidP="005C3AF6">
      <w:pPr>
        <w:pStyle w:val="ListParagraph"/>
        <w:numPr>
          <w:ilvl w:val="0"/>
          <w:numId w:val="45"/>
        </w:numPr>
        <w:rPr>
          <w:rFonts w:eastAsia="Calibri"/>
          <w:lang w:eastAsia="en-GB"/>
        </w:rPr>
      </w:pPr>
      <w:r w:rsidRPr="002E5F12">
        <w:rPr>
          <w:rFonts w:eastAsia="Calibri"/>
          <w:lang w:eastAsia="en-GB"/>
        </w:rPr>
        <w:t>it is for the protection of the rights of another person; or</w:t>
      </w:r>
    </w:p>
    <w:p w14:paraId="608275B1" w14:textId="77777777" w:rsidR="00CE45E8" w:rsidRPr="002E5F12" w:rsidRDefault="00CE45E8" w:rsidP="005C3AF6">
      <w:pPr>
        <w:pStyle w:val="ListParagraph"/>
        <w:numPr>
          <w:ilvl w:val="0"/>
          <w:numId w:val="45"/>
        </w:numPr>
        <w:rPr>
          <w:rFonts w:eastAsia="Calibri"/>
          <w:lang w:eastAsia="en-GB"/>
        </w:rPr>
      </w:pPr>
      <w:proofErr w:type="gramStart"/>
      <w:r w:rsidRPr="002E5F12">
        <w:rPr>
          <w:rFonts w:eastAsia="Calibri"/>
          <w:lang w:eastAsia="en-GB"/>
        </w:rPr>
        <w:t>it</w:t>
      </w:r>
      <w:proofErr w:type="gramEnd"/>
      <w:r w:rsidRPr="002E5F12">
        <w:rPr>
          <w:rFonts w:eastAsia="Calibri"/>
          <w:lang w:eastAsia="en-GB"/>
        </w:rPr>
        <w:t xml:space="preserve"> is for reasons of important public interest.</w:t>
      </w:r>
    </w:p>
    <w:p w14:paraId="07E9E770" w14:textId="77777777" w:rsidR="00CE45E8" w:rsidRPr="000B2143" w:rsidRDefault="00CE45E8" w:rsidP="00CE45E8">
      <w:pPr>
        <w:rPr>
          <w:rFonts w:eastAsia="Calibri"/>
          <w:lang w:eastAsia="en-GB"/>
        </w:rPr>
      </w:pPr>
      <w:r w:rsidRPr="000B2143">
        <w:rPr>
          <w:rFonts w:eastAsia="Calibri"/>
          <w:lang w:eastAsia="en-GB"/>
        </w:rPr>
        <w:t>If we have disclosed the restricted data to another organisation we will tell them about the restriction in the same way as if it were inaccurate data unless this proves impossible or involves disproportionate effort.  If asked to, we will also inform the individual about these recipients.</w:t>
      </w:r>
    </w:p>
    <w:p w14:paraId="336068E3" w14:textId="77777777" w:rsidR="00CE45E8" w:rsidRPr="000B2143" w:rsidRDefault="00CE45E8" w:rsidP="00CE45E8">
      <w:pPr>
        <w:rPr>
          <w:rFonts w:eastAsia="Calibri"/>
          <w:lang w:eastAsia="en-GB"/>
        </w:rPr>
      </w:pPr>
      <w:r w:rsidRPr="000B2143">
        <w:rPr>
          <w:rFonts w:eastAsia="Calibri"/>
          <w:lang w:eastAsia="en-GB"/>
        </w:rPr>
        <w:t>We can lift the restriction when we have decided that the issues are resolved i.e. the data is accurate or our legitimate grounds override the individuals’ and we will inform the individual and include our reasons before we lift it.  We will also tell them about their right to make a complaint to the ICO.</w:t>
      </w:r>
    </w:p>
    <w:p w14:paraId="14A4A4F5" w14:textId="77777777" w:rsidR="00CE45E8" w:rsidRPr="000B2143" w:rsidRDefault="00CE45E8" w:rsidP="00CE45E8">
      <w:pPr>
        <w:rPr>
          <w:rFonts w:eastAsia="Calibri"/>
          <w:lang w:eastAsia="en-GB"/>
        </w:rPr>
      </w:pPr>
      <w:r w:rsidRPr="000B2143">
        <w:rPr>
          <w:rFonts w:eastAsia="Calibri"/>
          <w:lang w:eastAsia="en-GB"/>
        </w:rPr>
        <w:t>We can refuse to comply with a request when the request is manifestly unfounded or excessive.  We can either request a reasonable fee based on the administrative costs of complying with the request, or we can refuse to deal with the request.  We will use ICO guidance and our own information management records to make decisions about this and we will contact the person making the request to inform them of our decision (including any fee payable) and the reasons without undue delay.  We do not have to comply with the request until we have received the fee.</w:t>
      </w:r>
    </w:p>
    <w:p w14:paraId="0B591257" w14:textId="77777777" w:rsidR="00CE45E8" w:rsidRPr="000B2143" w:rsidRDefault="00CE45E8" w:rsidP="00CE45E8">
      <w:pPr>
        <w:pStyle w:val="Heading2"/>
        <w:rPr>
          <w:lang w:eastAsia="en-GB"/>
        </w:rPr>
      </w:pPr>
      <w:bookmarkStart w:id="41" w:name="_Toc49244855"/>
      <w:bookmarkStart w:id="42" w:name="_Toc49267440"/>
      <w:r w:rsidRPr="000B2143">
        <w:rPr>
          <w:lang w:eastAsia="en-GB"/>
        </w:rPr>
        <w:t>The right to data portability</w:t>
      </w:r>
      <w:bookmarkEnd w:id="41"/>
      <w:bookmarkEnd w:id="42"/>
    </w:p>
    <w:p w14:paraId="73214415" w14:textId="77777777" w:rsidR="00CE45E8" w:rsidRPr="000B2143" w:rsidRDefault="00CE45E8" w:rsidP="00CE45E8">
      <w:pPr>
        <w:spacing w:before="0" w:after="60"/>
        <w:rPr>
          <w:rFonts w:eastAsia="Calibri"/>
          <w:lang w:eastAsia="en-GB"/>
        </w:rPr>
      </w:pPr>
      <w:r w:rsidRPr="000B2143">
        <w:rPr>
          <w:rFonts w:eastAsia="Calibri"/>
          <w:lang w:eastAsia="en-GB"/>
        </w:rPr>
        <w:t>The right to data portability only applies when all 3 of the following conditions are met:</w:t>
      </w:r>
    </w:p>
    <w:p w14:paraId="5E3DC779" w14:textId="77777777" w:rsidR="00CE45E8" w:rsidRPr="002E5F12" w:rsidRDefault="00CE45E8" w:rsidP="005C3AF6">
      <w:pPr>
        <w:pStyle w:val="ListParagraph"/>
        <w:numPr>
          <w:ilvl w:val="0"/>
          <w:numId w:val="46"/>
        </w:numPr>
        <w:rPr>
          <w:rFonts w:eastAsia="Calibri"/>
          <w:lang w:eastAsia="en-GB"/>
        </w:rPr>
      </w:pPr>
      <w:r w:rsidRPr="002E5F12">
        <w:rPr>
          <w:rFonts w:eastAsia="Calibri"/>
          <w:lang w:eastAsia="en-GB"/>
        </w:rPr>
        <w:t>the individual has provided the personal data;</w:t>
      </w:r>
    </w:p>
    <w:p w14:paraId="031A51E4" w14:textId="77777777" w:rsidR="00CE45E8" w:rsidRPr="002E5F12" w:rsidRDefault="00CE45E8" w:rsidP="005C3AF6">
      <w:pPr>
        <w:pStyle w:val="ListParagraph"/>
        <w:numPr>
          <w:ilvl w:val="0"/>
          <w:numId w:val="46"/>
        </w:numPr>
        <w:rPr>
          <w:rFonts w:eastAsia="Calibri"/>
          <w:lang w:eastAsia="en-GB"/>
        </w:rPr>
      </w:pPr>
      <w:r w:rsidRPr="002E5F12">
        <w:rPr>
          <w:rFonts w:eastAsia="Calibri"/>
          <w:lang w:eastAsia="en-GB"/>
        </w:rPr>
        <w:t xml:space="preserve">the processing is based on the individual’s consent or for performance of a contract; </w:t>
      </w:r>
      <w:r w:rsidRPr="002E5F12">
        <w:rPr>
          <w:rFonts w:eastAsia="Calibri"/>
          <w:b/>
          <w:lang w:eastAsia="en-GB"/>
        </w:rPr>
        <w:t>and</w:t>
      </w:r>
    </w:p>
    <w:p w14:paraId="23C43EA5" w14:textId="77777777" w:rsidR="00CE45E8" w:rsidRPr="002E5F12" w:rsidRDefault="00CE45E8" w:rsidP="005C3AF6">
      <w:pPr>
        <w:pStyle w:val="ListParagraph"/>
        <w:numPr>
          <w:ilvl w:val="0"/>
          <w:numId w:val="46"/>
        </w:numPr>
        <w:rPr>
          <w:rFonts w:eastAsia="Calibri"/>
          <w:lang w:eastAsia="en-GB"/>
        </w:rPr>
      </w:pPr>
      <w:proofErr w:type="gramStart"/>
      <w:r w:rsidRPr="002E5F12">
        <w:rPr>
          <w:rFonts w:eastAsia="Calibri"/>
          <w:lang w:eastAsia="en-GB"/>
        </w:rPr>
        <w:lastRenderedPageBreak/>
        <w:t>processing</w:t>
      </w:r>
      <w:proofErr w:type="gramEnd"/>
      <w:r w:rsidRPr="002E5F12">
        <w:rPr>
          <w:rFonts w:eastAsia="Calibri"/>
          <w:lang w:eastAsia="en-GB"/>
        </w:rPr>
        <w:t xml:space="preserve"> is carried out by automated means.</w:t>
      </w:r>
    </w:p>
    <w:p w14:paraId="3AA3F6DE" w14:textId="67FA2D95" w:rsidR="00CE45E8" w:rsidRPr="000B2143" w:rsidRDefault="00CE45E8" w:rsidP="00CE45E8">
      <w:pPr>
        <w:rPr>
          <w:rFonts w:eastAsia="Calibri"/>
          <w:lang w:eastAsia="en-GB"/>
        </w:rPr>
      </w:pPr>
      <w:r w:rsidRPr="000B2143">
        <w:rPr>
          <w:rFonts w:eastAsia="Calibri"/>
          <w:lang w:eastAsia="en-GB"/>
        </w:rPr>
        <w:t>We do not currently hold any qualifying data but we are aware of our obligations under the GDPR and will follow,</w:t>
      </w:r>
      <w:r w:rsidR="003356A3" w:rsidRPr="003356A3">
        <w:t xml:space="preserve"> </w:t>
      </w:r>
      <w:hyperlink r:id="rId25" w:history="1">
        <w:r w:rsidR="003356A3" w:rsidRPr="003356A3">
          <w:rPr>
            <w:rStyle w:val="Hyperlink"/>
            <w:rFonts w:eastAsia="Calibri"/>
            <w:lang w:eastAsia="en-GB"/>
          </w:rPr>
          <w:t>ICO guidance</w:t>
        </w:r>
      </w:hyperlink>
      <w:proofErr w:type="gramStart"/>
      <w:r w:rsidR="003356A3" w:rsidRPr="003356A3">
        <w:rPr>
          <w:rFonts w:eastAsia="Calibri"/>
          <w:lang w:eastAsia="en-GB"/>
        </w:rPr>
        <w:t>,</w:t>
      </w:r>
      <w:r w:rsidR="003356A3" w:rsidRPr="0029377D">
        <w:rPr>
          <w:rFonts w:eastAsia="Calibri"/>
          <w:lang w:eastAsia="en-GB"/>
        </w:rPr>
        <w:t xml:space="preserve"> </w:t>
      </w:r>
      <w:r w:rsidRPr="000B2143">
        <w:rPr>
          <w:rFonts w:eastAsia="Calibri"/>
          <w:lang w:eastAsia="en-GB"/>
        </w:rPr>
        <w:t xml:space="preserve"> reviewing</w:t>
      </w:r>
      <w:proofErr w:type="gramEnd"/>
      <w:r w:rsidRPr="000B2143">
        <w:rPr>
          <w:rFonts w:eastAsia="Calibri"/>
          <w:lang w:eastAsia="en-GB"/>
        </w:rPr>
        <w:t xml:space="preserve"> our procedures if we automate any processing.</w:t>
      </w:r>
    </w:p>
    <w:p w14:paraId="3F427299" w14:textId="77777777" w:rsidR="00CE45E8" w:rsidRPr="000B2143" w:rsidRDefault="00CE45E8" w:rsidP="00CE45E8">
      <w:pPr>
        <w:pStyle w:val="Heading2"/>
        <w:rPr>
          <w:lang w:eastAsia="en-GB"/>
        </w:rPr>
      </w:pPr>
      <w:bookmarkStart w:id="43" w:name="_Toc49244856"/>
      <w:bookmarkStart w:id="44" w:name="_Toc49267441"/>
      <w:r w:rsidRPr="000B2143">
        <w:rPr>
          <w:lang w:eastAsia="en-GB"/>
        </w:rPr>
        <w:t>The right to object to processing</w:t>
      </w:r>
      <w:bookmarkEnd w:id="43"/>
      <w:bookmarkEnd w:id="44"/>
    </w:p>
    <w:p w14:paraId="73332A26" w14:textId="77777777" w:rsidR="00CE45E8" w:rsidRPr="000B2143" w:rsidRDefault="00CE45E8" w:rsidP="00CE45E8">
      <w:pPr>
        <w:spacing w:before="0" w:after="60"/>
        <w:rPr>
          <w:rFonts w:eastAsia="Calibri"/>
          <w:lang w:eastAsia="en-GB"/>
        </w:rPr>
      </w:pPr>
      <w:r w:rsidRPr="000B2143">
        <w:rPr>
          <w:rFonts w:eastAsia="Calibri"/>
          <w:lang w:eastAsia="en-GB"/>
        </w:rPr>
        <w:t>Individuals must have an objection on “grounds relating to his or her particular situation” and we must stop processing the personal data unless:</w:t>
      </w:r>
    </w:p>
    <w:p w14:paraId="0CE4FA74" w14:textId="77777777" w:rsidR="00CE45E8" w:rsidRPr="002E5F12" w:rsidRDefault="00CE45E8" w:rsidP="005C3AF6">
      <w:pPr>
        <w:pStyle w:val="ListParagraph"/>
        <w:numPr>
          <w:ilvl w:val="0"/>
          <w:numId w:val="47"/>
        </w:numPr>
        <w:rPr>
          <w:rFonts w:eastAsia="Calibri"/>
          <w:lang w:eastAsia="en-GB"/>
        </w:rPr>
      </w:pPr>
      <w:r w:rsidRPr="002E5F12">
        <w:rPr>
          <w:rFonts w:eastAsia="Calibri"/>
          <w:lang w:eastAsia="en-GB"/>
        </w:rPr>
        <w:t>we can demonstrate compelling legitimate grounds for the processing, which override the interests, rights and freedoms of the individual; or</w:t>
      </w:r>
    </w:p>
    <w:p w14:paraId="4768F75A" w14:textId="77777777" w:rsidR="00CE45E8" w:rsidRPr="002E5F12" w:rsidRDefault="00CE45E8" w:rsidP="005C3AF6">
      <w:pPr>
        <w:pStyle w:val="ListParagraph"/>
        <w:numPr>
          <w:ilvl w:val="0"/>
          <w:numId w:val="47"/>
        </w:numPr>
        <w:rPr>
          <w:rFonts w:eastAsia="Calibri"/>
          <w:lang w:eastAsia="en-GB"/>
        </w:rPr>
      </w:pPr>
      <w:proofErr w:type="gramStart"/>
      <w:r w:rsidRPr="002E5F12">
        <w:rPr>
          <w:rFonts w:eastAsia="Calibri"/>
          <w:lang w:eastAsia="en-GB"/>
        </w:rPr>
        <w:t>the</w:t>
      </w:r>
      <w:proofErr w:type="gramEnd"/>
      <w:r w:rsidRPr="002E5F12">
        <w:rPr>
          <w:rFonts w:eastAsia="Calibri"/>
          <w:lang w:eastAsia="en-GB"/>
        </w:rPr>
        <w:t xml:space="preserve"> processing is for the establishment, exercise or defence of legal claims.</w:t>
      </w:r>
    </w:p>
    <w:p w14:paraId="20E60EEA" w14:textId="77777777" w:rsidR="00CE45E8" w:rsidRPr="000B2143" w:rsidRDefault="00CE45E8" w:rsidP="00CE45E8">
      <w:pPr>
        <w:spacing w:before="0" w:after="60"/>
        <w:rPr>
          <w:rFonts w:eastAsia="Calibri"/>
          <w:lang w:eastAsia="en-GB"/>
        </w:rPr>
      </w:pPr>
      <w:r w:rsidRPr="000B2143">
        <w:rPr>
          <w:rFonts w:eastAsia="Calibri"/>
          <w:lang w:eastAsia="en-GB"/>
        </w:rPr>
        <w:t>We will:</w:t>
      </w:r>
    </w:p>
    <w:p w14:paraId="34D6EAF8" w14:textId="77777777" w:rsidR="00CE45E8" w:rsidRPr="002E5F12" w:rsidRDefault="00CE45E8" w:rsidP="005C3AF6">
      <w:pPr>
        <w:pStyle w:val="ListParagraph"/>
        <w:numPr>
          <w:ilvl w:val="0"/>
          <w:numId w:val="48"/>
        </w:numPr>
        <w:rPr>
          <w:rFonts w:eastAsia="Calibri"/>
          <w:lang w:eastAsia="en-GB"/>
        </w:rPr>
      </w:pPr>
      <w:r w:rsidRPr="002E5F12">
        <w:rPr>
          <w:rFonts w:eastAsia="Calibri"/>
          <w:lang w:eastAsia="en-GB"/>
        </w:rPr>
        <w:t>inform individuals of their right to object “at the point of first communication” and in our privacy notice, explicitly bring the right to their attention clearly and separately from any other information;</w:t>
      </w:r>
    </w:p>
    <w:p w14:paraId="3400FC45" w14:textId="77777777" w:rsidR="00CE45E8" w:rsidRPr="002E5F12" w:rsidRDefault="00CE45E8" w:rsidP="005C3AF6">
      <w:pPr>
        <w:pStyle w:val="ListParagraph"/>
        <w:numPr>
          <w:ilvl w:val="0"/>
          <w:numId w:val="48"/>
        </w:numPr>
        <w:rPr>
          <w:rFonts w:eastAsia="Calibri"/>
          <w:lang w:eastAsia="en-GB"/>
        </w:rPr>
      </w:pPr>
      <w:r w:rsidRPr="002E5F12">
        <w:rPr>
          <w:rFonts w:eastAsia="Calibri"/>
          <w:lang w:eastAsia="en-GB"/>
        </w:rPr>
        <w:t xml:space="preserve">stop processing personal data for </w:t>
      </w:r>
      <w:r w:rsidRPr="002E5F12">
        <w:rPr>
          <w:rFonts w:eastAsia="Calibri"/>
          <w:i/>
          <w:lang w:eastAsia="en-GB"/>
        </w:rPr>
        <w:t>direct marketing purposes</w:t>
      </w:r>
      <w:r w:rsidRPr="002E5F12">
        <w:rPr>
          <w:rFonts w:eastAsia="Calibri"/>
          <w:lang w:eastAsia="en-GB"/>
        </w:rPr>
        <w:t xml:space="preserve"> as soon as we receive an objection because there are no exemptions or grounds to refuse; and</w:t>
      </w:r>
    </w:p>
    <w:p w14:paraId="24DAA42E" w14:textId="77777777" w:rsidR="00CE45E8" w:rsidRPr="002E5F12" w:rsidRDefault="00CE45E8" w:rsidP="005C3AF6">
      <w:pPr>
        <w:pStyle w:val="ListParagraph"/>
        <w:numPr>
          <w:ilvl w:val="0"/>
          <w:numId w:val="48"/>
        </w:numPr>
        <w:rPr>
          <w:rFonts w:eastAsia="Calibri"/>
          <w:lang w:eastAsia="en-GB"/>
        </w:rPr>
      </w:pPr>
      <w:proofErr w:type="gramStart"/>
      <w:r w:rsidRPr="002E5F12">
        <w:rPr>
          <w:rFonts w:eastAsia="Calibri"/>
          <w:lang w:eastAsia="en-GB"/>
        </w:rPr>
        <w:t>deal</w:t>
      </w:r>
      <w:proofErr w:type="gramEnd"/>
      <w:r w:rsidRPr="002E5F12">
        <w:rPr>
          <w:rFonts w:eastAsia="Calibri"/>
          <w:lang w:eastAsia="en-GB"/>
        </w:rPr>
        <w:t xml:space="preserve"> with an objection to processing for </w:t>
      </w:r>
      <w:r w:rsidRPr="002E5F12">
        <w:rPr>
          <w:rFonts w:eastAsia="Calibri"/>
          <w:i/>
          <w:lang w:eastAsia="en-GB"/>
        </w:rPr>
        <w:t>direct marketing</w:t>
      </w:r>
      <w:r w:rsidRPr="002E5F12">
        <w:rPr>
          <w:rFonts w:eastAsia="Calibri"/>
          <w:lang w:eastAsia="en-GB"/>
        </w:rPr>
        <w:t xml:space="preserve"> at any time and free of charge.</w:t>
      </w:r>
    </w:p>
    <w:p w14:paraId="72D94CA1" w14:textId="77777777" w:rsidR="00CE45E8" w:rsidRPr="000B2143" w:rsidRDefault="00CE45E8" w:rsidP="00CE45E8">
      <w:pPr>
        <w:rPr>
          <w:rFonts w:eastAsia="Calibri"/>
          <w:lang w:eastAsia="en-GB"/>
        </w:rPr>
      </w:pPr>
      <w:r w:rsidRPr="000B2143">
        <w:rPr>
          <w:rFonts w:eastAsia="Calibri"/>
          <w:lang w:eastAsia="en-GB"/>
        </w:rPr>
        <w:t>An individual can object to processing for research purposes on “grounds relating to his or her particular situation” unless processing is necessary for the performance of a public interest task.</w:t>
      </w:r>
    </w:p>
    <w:p w14:paraId="155DA71D" w14:textId="56770603" w:rsidR="00CE45E8" w:rsidRPr="003B7768" w:rsidRDefault="00CE45E8" w:rsidP="00CE45E8">
      <w:pPr>
        <w:rPr>
          <w:rFonts w:eastAsia="Calibri"/>
          <w:color w:val="000000" w:themeColor="text1"/>
          <w:lang w:eastAsia="en-GB"/>
        </w:rPr>
      </w:pPr>
      <w:r w:rsidRPr="000B2143">
        <w:rPr>
          <w:rFonts w:eastAsia="Calibri"/>
          <w:lang w:eastAsia="en-GB"/>
        </w:rPr>
        <w:t xml:space="preserve">We carry out some processing of personal data online e.g. our visits approval system, responding to </w:t>
      </w:r>
      <w:proofErr w:type="spellStart"/>
      <w:r w:rsidRPr="000B2143">
        <w:rPr>
          <w:rFonts w:eastAsia="Calibri"/>
          <w:lang w:eastAsia="en-GB"/>
        </w:rPr>
        <w:t>DfE</w:t>
      </w:r>
      <w:proofErr w:type="spellEnd"/>
      <w:r w:rsidRPr="000B2143">
        <w:rPr>
          <w:rFonts w:eastAsia="Calibri"/>
          <w:lang w:eastAsia="en-GB"/>
        </w:rPr>
        <w:t xml:space="preserve"> data demands online, and any individual can object to our online processing by contacting us at </w:t>
      </w:r>
      <w:r w:rsidR="003B7768" w:rsidRPr="003B7768">
        <w:rPr>
          <w:rFonts w:eastAsia="Calibri"/>
          <w:color w:val="000000" w:themeColor="text1"/>
          <w:lang w:eastAsia="en-GB"/>
        </w:rPr>
        <w:t>admin@boltons.cumbria.sch.uk</w:t>
      </w:r>
    </w:p>
    <w:p w14:paraId="44E0C94B" w14:textId="77777777" w:rsidR="00CE45E8" w:rsidRPr="000B2143" w:rsidRDefault="00CE45E8" w:rsidP="00CE45E8">
      <w:pPr>
        <w:pStyle w:val="Heading2"/>
        <w:rPr>
          <w:lang w:eastAsia="en-GB"/>
        </w:rPr>
      </w:pPr>
      <w:bookmarkStart w:id="45" w:name="_Toc49244857"/>
      <w:bookmarkStart w:id="46" w:name="_Toc49267442"/>
      <w:r w:rsidRPr="000B2143">
        <w:rPr>
          <w:lang w:eastAsia="en-GB"/>
        </w:rPr>
        <w:t>The right to object to automated decision making and profiling</w:t>
      </w:r>
      <w:bookmarkEnd w:id="45"/>
      <w:bookmarkEnd w:id="46"/>
    </w:p>
    <w:p w14:paraId="7E972034" w14:textId="77777777" w:rsidR="00CE45E8" w:rsidRPr="000B2143" w:rsidRDefault="00CE45E8" w:rsidP="00CE45E8">
      <w:pPr>
        <w:rPr>
          <w:rFonts w:eastAsia="Calibri"/>
          <w:lang w:eastAsia="en-GB"/>
        </w:rPr>
      </w:pPr>
      <w:r w:rsidRPr="000B2143">
        <w:rPr>
          <w:rFonts w:eastAsia="Calibri"/>
          <w:lang w:eastAsia="en-GB"/>
        </w:rPr>
        <w:t>We do not currently use any data systems that make automatic decisions about people without any human involvement.  We are aware of our obligations under the GDPR and will follow ICO guidance, reviewing our policy and procedures if we fully automate any decision-making.</w:t>
      </w:r>
    </w:p>
    <w:p w14:paraId="06BB628E" w14:textId="77777777" w:rsidR="00CE45E8" w:rsidRPr="000B2143" w:rsidRDefault="00CE45E8" w:rsidP="00CE45E8">
      <w:pPr>
        <w:pStyle w:val="Heading1"/>
      </w:pPr>
      <w:bookmarkStart w:id="47" w:name="_Subject_Access_Requests"/>
      <w:bookmarkStart w:id="48" w:name="_Toc49244858"/>
      <w:bookmarkStart w:id="49" w:name="_Toc49267443"/>
      <w:bookmarkStart w:id="50" w:name="_Toc469477425"/>
      <w:bookmarkEnd w:id="47"/>
      <w:r w:rsidRPr="000B2143">
        <w:t>Subject Access Requests</w:t>
      </w:r>
      <w:bookmarkEnd w:id="48"/>
      <w:bookmarkEnd w:id="49"/>
    </w:p>
    <w:p w14:paraId="5DC09835" w14:textId="77777777" w:rsidR="00CE45E8" w:rsidRPr="000B2143" w:rsidRDefault="00CE45E8" w:rsidP="00CE45E8">
      <w:pPr>
        <w:rPr>
          <w:rFonts w:eastAsia="Calibri"/>
          <w:lang w:eastAsia="en-GB"/>
        </w:rPr>
      </w:pPr>
      <w:r w:rsidRPr="000B2143">
        <w:rPr>
          <w:rFonts w:eastAsia="Calibri"/>
          <w:lang w:eastAsia="en-GB"/>
        </w:rPr>
        <w:t xml:space="preserve">Every individual who is our data subject has the right to access their personal data so that they are aware of and can verify the lawfulness of the processing, including children of any age who understand what they are requesting.  These rights do not automatically override the rights of any other individual who might be identified by our response to a request, so we will make a decision on what information to disclose by balancing the data subject’s right of access against any other individuals’ rights in respect of their own personal data.  We will use the latest ICO guidance on SARs to help us make decisions. </w:t>
      </w:r>
    </w:p>
    <w:p w14:paraId="409C130E" w14:textId="77777777" w:rsidR="00CE45E8" w:rsidRPr="000B2143" w:rsidRDefault="00CE45E8" w:rsidP="00CE45E8">
      <w:pPr>
        <w:rPr>
          <w:rFonts w:eastAsia="Calibri"/>
          <w:lang w:eastAsia="en-GB"/>
        </w:rPr>
      </w:pPr>
      <w:r w:rsidRPr="000B2143">
        <w:rPr>
          <w:rFonts w:eastAsia="Calibri"/>
          <w:lang w:eastAsia="en-GB"/>
        </w:rPr>
        <w:t xml:space="preserve">The data subject or the person acting on their behalf must make a SAR in writing and we provide a form at </w:t>
      </w:r>
      <w:hyperlink w:anchor="_Subject_Access_Request" w:history="1">
        <w:r w:rsidRPr="000B2143">
          <w:rPr>
            <w:rStyle w:val="Hyperlink"/>
            <w:rFonts w:eastAsia="Calibri"/>
            <w:lang w:eastAsia="en-GB"/>
          </w:rPr>
          <w:t>Appendix A</w:t>
        </w:r>
      </w:hyperlink>
      <w:r w:rsidRPr="000B2143">
        <w:rPr>
          <w:rFonts w:eastAsia="Calibri"/>
          <w:lang w:eastAsia="en-GB"/>
        </w:rPr>
        <w:t xml:space="preserve"> to help people do this.  There is no requirement to use our form, but it can speed up the process by helping the people making requests to provide us with the kind of information we need to comply.  We will also make any reasonable adjustment for disabled people who may be unable to make their SAR or receive information in writing e.g. accepting a verbal request, providing a braille response etc.  Relevant </w:t>
      </w:r>
      <w:proofErr w:type="gramStart"/>
      <w:r w:rsidRPr="000B2143">
        <w:rPr>
          <w:rFonts w:eastAsia="Calibri"/>
          <w:lang w:eastAsia="en-GB"/>
        </w:rPr>
        <w:t>staff are</w:t>
      </w:r>
      <w:proofErr w:type="gramEnd"/>
      <w:r w:rsidRPr="000B2143">
        <w:rPr>
          <w:rFonts w:eastAsia="Calibri"/>
          <w:lang w:eastAsia="en-GB"/>
        </w:rPr>
        <w:t xml:space="preserve"> trained to recognise a SAR even when it does not include the words “subject access”, or refer to the applicable legislation, including where the wrong legislation is quoted i.e. often the Freedom of Information Act. </w:t>
      </w:r>
    </w:p>
    <w:p w14:paraId="3E93C5D8" w14:textId="77777777" w:rsidR="00CE45E8" w:rsidRPr="000B2143" w:rsidRDefault="00CE45E8" w:rsidP="00CE45E8">
      <w:pPr>
        <w:rPr>
          <w:rFonts w:eastAsia="Calibri"/>
          <w:lang w:eastAsia="en-GB"/>
        </w:rPr>
      </w:pPr>
      <w:r w:rsidRPr="000B2143">
        <w:rPr>
          <w:rFonts w:eastAsia="Calibri"/>
          <w:lang w:eastAsia="en-GB"/>
        </w:rPr>
        <w:t xml:space="preserve">When we receive a SAR it will be entered in the </w:t>
      </w:r>
      <w:r w:rsidRPr="000B2143">
        <w:rPr>
          <w:rFonts w:eastAsia="Calibri"/>
          <w:szCs w:val="22"/>
          <w:lang w:eastAsia="en-GB"/>
        </w:rPr>
        <w:t xml:space="preserve">Subject Access Request log book, including the date of receipt, the data subject’s name, the name and address of requester </w:t>
      </w:r>
      <w:r w:rsidRPr="000B2143">
        <w:rPr>
          <w:rFonts w:eastAsia="Calibri"/>
          <w:i/>
          <w:szCs w:val="22"/>
          <w:lang w:eastAsia="en-GB"/>
        </w:rPr>
        <w:t>(if different)</w:t>
      </w:r>
      <w:r w:rsidRPr="000B2143">
        <w:rPr>
          <w:rFonts w:eastAsia="Calibri"/>
          <w:szCs w:val="22"/>
          <w:lang w:eastAsia="en-GB"/>
        </w:rPr>
        <w:t>, the type of data requested (e.g. pupil record, personnel record), whether there is enough information to respond appropriately (and the immediate action taken to seek more if not), and the expected date for providing the information.</w:t>
      </w:r>
    </w:p>
    <w:p w14:paraId="4619CD6E" w14:textId="77777777" w:rsidR="00CE45E8" w:rsidRPr="000B2143" w:rsidRDefault="00CE45E8" w:rsidP="00CE45E8">
      <w:pPr>
        <w:rPr>
          <w:rFonts w:eastAsia="Calibri"/>
          <w:lang w:eastAsia="en-GB"/>
        </w:rPr>
      </w:pPr>
      <w:r w:rsidRPr="000B2143">
        <w:rPr>
          <w:rFonts w:eastAsia="Calibri"/>
          <w:lang w:eastAsia="en-GB"/>
        </w:rPr>
        <w:lastRenderedPageBreak/>
        <w:t xml:space="preserve">We aim to provide information without delay and at the latest </w:t>
      </w:r>
      <w:r w:rsidRPr="000B2143">
        <w:rPr>
          <w:rFonts w:eastAsia="Calibri"/>
          <w:b/>
          <w:lang w:eastAsia="en-GB"/>
        </w:rPr>
        <w:t xml:space="preserve">within one month </w:t>
      </w:r>
      <w:r w:rsidRPr="000B2143">
        <w:rPr>
          <w:rFonts w:eastAsia="Calibri"/>
          <w:lang w:eastAsia="en-GB"/>
        </w:rPr>
        <w:t>of receipt of the request.  For example: if we receive a SAR on the 10</w:t>
      </w:r>
      <w:r w:rsidRPr="000B2143">
        <w:rPr>
          <w:rFonts w:eastAsia="Calibri"/>
          <w:vertAlign w:val="superscript"/>
          <w:lang w:eastAsia="en-GB"/>
        </w:rPr>
        <w:t>th</w:t>
      </w:r>
      <w:r w:rsidRPr="000B2143">
        <w:rPr>
          <w:rFonts w:eastAsia="Calibri"/>
          <w:lang w:eastAsia="en-GB"/>
        </w:rPr>
        <w:t xml:space="preserve"> of the month we will respond by the 10</w:t>
      </w:r>
      <w:r w:rsidRPr="000B2143">
        <w:rPr>
          <w:rFonts w:eastAsia="Calibri"/>
          <w:vertAlign w:val="superscript"/>
          <w:lang w:eastAsia="en-GB"/>
        </w:rPr>
        <w:t>th</w:t>
      </w:r>
      <w:r w:rsidRPr="000B2143">
        <w:rPr>
          <w:rFonts w:eastAsia="Calibri"/>
          <w:lang w:eastAsia="en-GB"/>
        </w:rPr>
        <w:t xml:space="preserve"> of the following month.  We will seek to extend this response period by up to the two further months which GDPR allows where requests are complex or numerous.  If this is the case, we will inform the individual within one month of the receipt of the request and explain why the extension is necessary.  </w:t>
      </w:r>
    </w:p>
    <w:p w14:paraId="66EAC642" w14:textId="77777777" w:rsidR="00CE45E8" w:rsidRPr="000B2143" w:rsidRDefault="00CE45E8" w:rsidP="00CE45E8">
      <w:pPr>
        <w:rPr>
          <w:rFonts w:eastAsia="Calibri"/>
          <w:lang w:eastAsia="en-GB"/>
        </w:rPr>
      </w:pPr>
      <w:r w:rsidRPr="000B2143">
        <w:rPr>
          <w:rFonts w:eastAsia="Calibri"/>
          <w:lang w:eastAsia="en-GB"/>
        </w:rPr>
        <w:t xml:space="preserve">SARs made by pupils will be processed in the same way as any other SAR and the information will be provided to the child regardless of their age, unless it is clear that they do not understand their rights.  If we are sure that the pupil </w:t>
      </w:r>
      <w:r w:rsidRPr="000B2143">
        <w:rPr>
          <w:rFonts w:eastAsia="Calibri"/>
          <w:b/>
          <w:lang w:eastAsia="en-GB"/>
        </w:rPr>
        <w:t>does</w:t>
      </w:r>
      <w:r w:rsidRPr="000B2143">
        <w:rPr>
          <w:rFonts w:eastAsia="Calibri"/>
          <w:lang w:eastAsia="en-GB"/>
        </w:rPr>
        <w:t xml:space="preserve"> </w:t>
      </w:r>
      <w:r w:rsidRPr="000B2143">
        <w:rPr>
          <w:rFonts w:eastAsia="Calibri"/>
          <w:b/>
          <w:lang w:eastAsia="en-GB"/>
        </w:rPr>
        <w:t>not</w:t>
      </w:r>
      <w:r w:rsidRPr="000B2143">
        <w:rPr>
          <w:rFonts w:eastAsia="Calibri"/>
          <w:lang w:eastAsia="en-GB"/>
        </w:rPr>
        <w:t xml:space="preserve"> understand the SAR and their rights, we will refer the matter to parents, comply if they agree, and provide the information </w:t>
      </w:r>
      <w:proofErr w:type="gramStart"/>
      <w:r w:rsidRPr="000B2143">
        <w:rPr>
          <w:rFonts w:eastAsia="Calibri"/>
          <w:lang w:eastAsia="en-GB"/>
        </w:rPr>
        <w:t>to</w:t>
      </w:r>
      <w:proofErr w:type="gramEnd"/>
      <w:r w:rsidRPr="000B2143">
        <w:rPr>
          <w:rFonts w:eastAsia="Calibri"/>
          <w:lang w:eastAsia="en-GB"/>
        </w:rPr>
        <w:t xml:space="preserve"> parents.  </w:t>
      </w:r>
    </w:p>
    <w:p w14:paraId="57C4AEE3" w14:textId="77777777" w:rsidR="00CE45E8" w:rsidRDefault="00CE45E8" w:rsidP="00CE45E8">
      <w:pPr>
        <w:spacing w:after="60"/>
        <w:rPr>
          <w:rFonts w:eastAsia="Calibri"/>
          <w:lang w:eastAsia="en-GB"/>
        </w:rPr>
      </w:pPr>
      <w:r w:rsidRPr="000B2143">
        <w:rPr>
          <w:rFonts w:eastAsia="Calibri"/>
          <w:lang w:eastAsia="en-GB"/>
        </w:rPr>
        <w:t xml:space="preserve">SARs made by people on behalf of children they hold parental responsibility for will be processed in the same way as any other SAR while recognising that they do not own the data they are requesting.  If we are confident that the pupil whose data it is </w:t>
      </w:r>
      <w:r w:rsidRPr="000B2143">
        <w:rPr>
          <w:rFonts w:eastAsia="Calibri"/>
          <w:b/>
          <w:lang w:eastAsia="en-GB"/>
        </w:rPr>
        <w:t>does</w:t>
      </w:r>
      <w:r w:rsidRPr="000B2143">
        <w:rPr>
          <w:rFonts w:eastAsia="Calibri"/>
          <w:lang w:eastAsia="en-GB"/>
        </w:rPr>
        <w:t xml:space="preserve"> understand the SAR and their rights, then we will respond to the child rather than the parent, even where the parent was the one who made the request. </w:t>
      </w:r>
    </w:p>
    <w:p w14:paraId="2F761D4C" w14:textId="77777777" w:rsidR="00CE45E8" w:rsidRPr="000B2143" w:rsidRDefault="00CE45E8" w:rsidP="00CE45E8">
      <w:pPr>
        <w:spacing w:after="60"/>
        <w:rPr>
          <w:rFonts w:eastAsia="Calibri"/>
          <w:lang w:eastAsia="en-GB"/>
        </w:rPr>
      </w:pPr>
      <w:r w:rsidRPr="000B2143">
        <w:rPr>
          <w:rFonts w:eastAsia="Calibri"/>
          <w:lang w:eastAsia="en-GB"/>
        </w:rPr>
        <w:t>In making our decision we will take the following, amongst other things, into account:</w:t>
      </w:r>
    </w:p>
    <w:p w14:paraId="614EB67D" w14:textId="77777777" w:rsidR="00CE45E8" w:rsidRPr="002E5F12" w:rsidRDefault="00CE45E8" w:rsidP="005C3AF6">
      <w:pPr>
        <w:pStyle w:val="ListParagraph"/>
        <w:numPr>
          <w:ilvl w:val="0"/>
          <w:numId w:val="49"/>
        </w:numPr>
        <w:rPr>
          <w:rFonts w:eastAsia="Calibri"/>
          <w:lang w:eastAsia="en-GB"/>
        </w:rPr>
      </w:pPr>
      <w:r w:rsidRPr="002E5F12">
        <w:rPr>
          <w:rFonts w:eastAsia="Calibri"/>
          <w:lang w:eastAsia="en-GB"/>
        </w:rPr>
        <w:t>the child’s level of maturity and their ability to make decisions like this;</w:t>
      </w:r>
    </w:p>
    <w:p w14:paraId="23BBB6FF" w14:textId="77777777" w:rsidR="00CE45E8" w:rsidRPr="002E5F12" w:rsidRDefault="00CE45E8" w:rsidP="005C3AF6">
      <w:pPr>
        <w:pStyle w:val="ListParagraph"/>
        <w:numPr>
          <w:ilvl w:val="0"/>
          <w:numId w:val="49"/>
        </w:numPr>
        <w:rPr>
          <w:rFonts w:eastAsia="Calibri"/>
          <w:lang w:eastAsia="en-GB"/>
        </w:rPr>
      </w:pPr>
      <w:r w:rsidRPr="002E5F12">
        <w:rPr>
          <w:rFonts w:eastAsia="Calibri"/>
          <w:lang w:eastAsia="en-GB"/>
        </w:rPr>
        <w:t>the nature of the personal data;</w:t>
      </w:r>
    </w:p>
    <w:p w14:paraId="73682974" w14:textId="77777777" w:rsidR="00CE45E8" w:rsidRPr="002E5F12" w:rsidRDefault="00CE45E8" w:rsidP="005C3AF6">
      <w:pPr>
        <w:pStyle w:val="ListParagraph"/>
        <w:numPr>
          <w:ilvl w:val="0"/>
          <w:numId w:val="49"/>
        </w:numPr>
        <w:rPr>
          <w:rFonts w:eastAsia="Calibri"/>
          <w:lang w:eastAsia="en-GB"/>
        </w:rPr>
      </w:pPr>
      <w:r w:rsidRPr="002E5F12">
        <w:rPr>
          <w:rFonts w:eastAsia="Calibri"/>
          <w:lang w:eastAsia="en-GB"/>
        </w:rPr>
        <w:t>any court orders relating to parental access or responsibility that may apply;</w:t>
      </w:r>
    </w:p>
    <w:p w14:paraId="7E0B38A7" w14:textId="77777777" w:rsidR="00CE45E8" w:rsidRPr="002E5F12" w:rsidRDefault="00CE45E8" w:rsidP="005C3AF6">
      <w:pPr>
        <w:pStyle w:val="ListParagraph"/>
        <w:numPr>
          <w:ilvl w:val="0"/>
          <w:numId w:val="49"/>
        </w:numPr>
        <w:rPr>
          <w:rFonts w:eastAsia="Calibri"/>
          <w:lang w:eastAsia="en-GB"/>
        </w:rPr>
      </w:pPr>
      <w:r w:rsidRPr="002E5F12">
        <w:rPr>
          <w:rFonts w:eastAsia="Calibri"/>
          <w:lang w:eastAsia="en-GB"/>
        </w:rPr>
        <w:t>any duty of confidence owed to the child or young person (including information about any counselling or other service being offered directly to the child);</w:t>
      </w:r>
    </w:p>
    <w:p w14:paraId="0F896611" w14:textId="77777777" w:rsidR="00CE45E8" w:rsidRPr="002E5F12" w:rsidRDefault="00CE45E8" w:rsidP="005C3AF6">
      <w:pPr>
        <w:pStyle w:val="ListParagraph"/>
        <w:numPr>
          <w:ilvl w:val="0"/>
          <w:numId w:val="49"/>
        </w:numPr>
        <w:rPr>
          <w:rFonts w:eastAsia="Calibri"/>
          <w:lang w:eastAsia="en-GB"/>
        </w:rPr>
      </w:pPr>
      <w:r w:rsidRPr="002E5F12">
        <w:rPr>
          <w:rFonts w:eastAsia="Calibri"/>
          <w:lang w:eastAsia="en-GB"/>
        </w:rPr>
        <w:t>any consequences of allowing those with parental responsibility access to the child’s or young person’s information (particularly important if there have been allegations of abuse or ill treatment);</w:t>
      </w:r>
    </w:p>
    <w:p w14:paraId="251D5658" w14:textId="77777777" w:rsidR="00CE45E8" w:rsidRPr="002E5F12" w:rsidRDefault="00CE45E8" w:rsidP="005C3AF6">
      <w:pPr>
        <w:pStyle w:val="ListParagraph"/>
        <w:numPr>
          <w:ilvl w:val="0"/>
          <w:numId w:val="49"/>
        </w:numPr>
        <w:rPr>
          <w:rFonts w:eastAsia="Calibri"/>
          <w:lang w:eastAsia="en-GB"/>
        </w:rPr>
      </w:pPr>
      <w:r w:rsidRPr="002E5F12">
        <w:rPr>
          <w:rFonts w:eastAsia="Calibri"/>
          <w:lang w:eastAsia="en-GB"/>
        </w:rPr>
        <w:t>any detriment to the child or young person if individuals with parental responsibility cannot access this information; and</w:t>
      </w:r>
    </w:p>
    <w:p w14:paraId="71864256" w14:textId="77777777" w:rsidR="00CE45E8" w:rsidRPr="002E5F12" w:rsidRDefault="00CE45E8" w:rsidP="005C3AF6">
      <w:pPr>
        <w:pStyle w:val="ListParagraph"/>
        <w:numPr>
          <w:ilvl w:val="0"/>
          <w:numId w:val="49"/>
        </w:numPr>
        <w:rPr>
          <w:rFonts w:eastAsia="Calibri"/>
          <w:lang w:eastAsia="en-GB"/>
        </w:rPr>
      </w:pPr>
      <w:proofErr w:type="gramStart"/>
      <w:r w:rsidRPr="002E5F12">
        <w:rPr>
          <w:rFonts w:eastAsia="Calibri"/>
          <w:lang w:eastAsia="en-GB"/>
        </w:rPr>
        <w:t>any</w:t>
      </w:r>
      <w:proofErr w:type="gramEnd"/>
      <w:r w:rsidRPr="002E5F12">
        <w:rPr>
          <w:rFonts w:eastAsia="Calibri"/>
          <w:lang w:eastAsia="en-GB"/>
        </w:rPr>
        <w:t xml:space="preserve"> views the child or young person has on whether their parents should have access to information about them.</w:t>
      </w:r>
    </w:p>
    <w:p w14:paraId="46ABCB50" w14:textId="77777777" w:rsidR="00CE45E8" w:rsidRPr="000B2143" w:rsidRDefault="00CE45E8" w:rsidP="00CE45E8">
      <w:pPr>
        <w:rPr>
          <w:rFonts w:eastAsia="Calibri"/>
          <w:lang w:eastAsia="en-GB"/>
        </w:rPr>
      </w:pPr>
      <w:r w:rsidRPr="000B2143">
        <w:rPr>
          <w:rFonts w:eastAsia="Calibri"/>
          <w:lang w:eastAsia="en-GB"/>
        </w:rPr>
        <w:t xml:space="preserve">If the information requested by a parent in a SAR relates to the ‘educational record’ of a pupil, in accordance with </w:t>
      </w:r>
      <w:r w:rsidRPr="000B2143">
        <w:rPr>
          <w:rFonts w:eastAsia="Calibri"/>
          <w:i/>
          <w:lang w:eastAsia="en-GB"/>
        </w:rPr>
        <w:t>‘The Education (Pupil Information) (England) Regulations 2005’</w:t>
      </w:r>
      <w:r w:rsidRPr="000B2143">
        <w:rPr>
          <w:rFonts w:eastAsia="Calibri"/>
          <w:lang w:eastAsia="en-GB"/>
        </w:rPr>
        <w:t xml:space="preserve">, we will make a pupil’s educational record available for inspection by the parent, free of charge, </w:t>
      </w:r>
      <w:r w:rsidRPr="000B2143">
        <w:rPr>
          <w:rFonts w:eastAsia="Calibri"/>
          <w:b/>
          <w:lang w:eastAsia="en-GB"/>
        </w:rPr>
        <w:t>within fifteen school days</w:t>
      </w:r>
      <w:r w:rsidRPr="000B2143">
        <w:rPr>
          <w:rFonts w:eastAsia="Calibri"/>
          <w:lang w:eastAsia="en-GB"/>
        </w:rPr>
        <w:t xml:space="preserve"> of receipt of the parent’s written request for access.  This cannot include any information that we could not lawfully disclose to the pupil themselves.  If parents request a copy to keep, we can charge the administrative costs of supplying one.</w:t>
      </w:r>
    </w:p>
    <w:p w14:paraId="47A38F75" w14:textId="77777777" w:rsidR="00CE45E8" w:rsidRPr="000B2143" w:rsidRDefault="00CE45E8" w:rsidP="00CE45E8">
      <w:pPr>
        <w:rPr>
          <w:rFonts w:eastAsia="Calibri"/>
          <w:lang w:eastAsia="en-GB"/>
        </w:rPr>
      </w:pPr>
      <w:r w:rsidRPr="000B2143">
        <w:rPr>
          <w:rFonts w:eastAsia="Calibri"/>
          <w:lang w:eastAsia="en-GB"/>
        </w:rPr>
        <w:t xml:space="preserve">If the information requested in a SAR does </w:t>
      </w:r>
      <w:r w:rsidRPr="000B2143">
        <w:rPr>
          <w:rFonts w:eastAsia="Calibri"/>
          <w:b/>
          <w:lang w:eastAsia="en-GB"/>
        </w:rPr>
        <w:t>not</w:t>
      </w:r>
      <w:r w:rsidRPr="000B2143">
        <w:rPr>
          <w:rFonts w:eastAsia="Calibri"/>
          <w:lang w:eastAsia="en-GB"/>
        </w:rPr>
        <w:t xml:space="preserve"> relate to the ‘educational record’ of a pupil, we will provide a copy of the information free of charge </w:t>
      </w:r>
      <w:r w:rsidRPr="000B2143">
        <w:rPr>
          <w:rFonts w:eastAsia="Calibri"/>
          <w:b/>
          <w:lang w:eastAsia="en-GB"/>
        </w:rPr>
        <w:t>unless</w:t>
      </w:r>
      <w:r w:rsidRPr="000B2143">
        <w:rPr>
          <w:rFonts w:eastAsia="Calibri"/>
          <w:lang w:eastAsia="en-GB"/>
        </w:rPr>
        <w:t xml:space="preserve"> the request is manifestly unfounded or excessive, particularly if it is repetitive.  This fee may vary and will be based only on the administrative cost of providing the information.  We will use ICO guidance and our own information management records to make decisions about this.</w:t>
      </w:r>
    </w:p>
    <w:p w14:paraId="68C35BB6" w14:textId="77777777" w:rsidR="00CE45E8" w:rsidRPr="000B2143" w:rsidRDefault="00CE45E8" w:rsidP="00CE45E8">
      <w:pPr>
        <w:rPr>
          <w:rFonts w:eastAsia="Calibri"/>
          <w:lang w:eastAsia="en-GB"/>
        </w:rPr>
      </w:pPr>
      <w:r w:rsidRPr="000B2143">
        <w:rPr>
          <w:rFonts w:eastAsia="Calibri"/>
          <w:lang w:eastAsia="en-GB"/>
        </w:rPr>
        <w:t>We must verify the identity of the person making the request, using “reasonable means”.  If the person making the request is not the data subject, we must also verify their right to make such requests on behalf of the data subject e.g. their authority to act or their parental responsibility for a child.  In cases where a child is competent to make their own request, information will be provided to the child and not to the parent.  We will use ICO guidance and our knowledge of the capability of our pupils as described above to make decisions about this.</w:t>
      </w:r>
    </w:p>
    <w:p w14:paraId="29A237A6" w14:textId="77777777" w:rsidR="00CE45E8" w:rsidRPr="000B2143" w:rsidRDefault="00CE45E8" w:rsidP="00CE45E8">
      <w:pPr>
        <w:rPr>
          <w:rFonts w:eastAsia="Calibri"/>
          <w:lang w:eastAsia="en-GB"/>
        </w:rPr>
      </w:pPr>
      <w:r w:rsidRPr="000B2143">
        <w:rPr>
          <w:rFonts w:eastAsia="Calibri"/>
          <w:lang w:eastAsia="en-GB"/>
        </w:rPr>
        <w:t>If the request is made electronically, we will provide the information in a commonly used electronic format.</w:t>
      </w:r>
    </w:p>
    <w:p w14:paraId="4F3DAFAC" w14:textId="77777777" w:rsidR="00CE45E8" w:rsidRPr="000B2143" w:rsidRDefault="00CE45E8" w:rsidP="00CE45E8">
      <w:pPr>
        <w:rPr>
          <w:rFonts w:eastAsia="Calibri"/>
          <w:lang w:eastAsia="en-GB"/>
        </w:rPr>
      </w:pPr>
      <w:r w:rsidRPr="000B2143">
        <w:rPr>
          <w:rFonts w:eastAsia="Calibri"/>
          <w:lang w:eastAsia="en-GB"/>
        </w:rPr>
        <w:t xml:space="preserve">If we are asked for a large quantity of information about an individual, we can ask the individual to be more specific about the information they want.  This is not because we are exempt from providing large amounts of </w:t>
      </w:r>
      <w:proofErr w:type="gramStart"/>
      <w:r w:rsidRPr="000B2143">
        <w:rPr>
          <w:rFonts w:eastAsia="Calibri"/>
          <w:lang w:eastAsia="en-GB"/>
        </w:rPr>
        <w:t>data,</w:t>
      </w:r>
      <w:proofErr w:type="gramEnd"/>
      <w:r w:rsidRPr="000B2143">
        <w:rPr>
          <w:rFonts w:eastAsia="Calibri"/>
          <w:lang w:eastAsia="en-GB"/>
        </w:rPr>
        <w:t xml:space="preserve"> this is so we can consider whether the request is manifestly unfounded or excessive.</w:t>
      </w:r>
    </w:p>
    <w:p w14:paraId="0C89478F" w14:textId="77777777" w:rsidR="00CE45E8" w:rsidRPr="000B2143" w:rsidRDefault="00CE45E8" w:rsidP="00CE45E8">
      <w:pPr>
        <w:rPr>
          <w:rFonts w:eastAsia="Calibri"/>
          <w:lang w:eastAsia="en-GB"/>
        </w:rPr>
      </w:pPr>
      <w:r w:rsidRPr="000B2143">
        <w:rPr>
          <w:rFonts w:eastAsia="Calibri"/>
          <w:lang w:eastAsia="en-GB"/>
        </w:rPr>
        <w:t xml:space="preserve">If we are asked for information that a data processor we work with holds on our behalf, we will ask our data processor to provide it to us so that we can comply with the SAR.  This is because we are the data </w:t>
      </w:r>
      <w:r w:rsidRPr="000B2143">
        <w:rPr>
          <w:rFonts w:eastAsia="Calibri"/>
          <w:lang w:eastAsia="en-GB"/>
        </w:rPr>
        <w:lastRenderedPageBreak/>
        <w:t>controller and it is our responsibility.  We have written contracts in place with all of our data processors to help us do this.</w:t>
      </w:r>
    </w:p>
    <w:p w14:paraId="098AE5E9" w14:textId="4C41805C" w:rsidR="00CE45E8" w:rsidRPr="000B2143" w:rsidRDefault="00CE45E8" w:rsidP="00CE45E8">
      <w:pPr>
        <w:rPr>
          <w:rFonts w:eastAsia="Calibri"/>
          <w:lang w:eastAsia="en-GB"/>
        </w:rPr>
      </w:pPr>
      <w:r w:rsidRPr="000B2143">
        <w:rPr>
          <w:rFonts w:eastAsia="Calibri"/>
          <w:lang w:eastAsia="en-GB"/>
        </w:rPr>
        <w:t xml:space="preserve">A Subject Access Request should be made in writing to: </w:t>
      </w:r>
      <w:r w:rsidR="003B7768">
        <w:rPr>
          <w:rFonts w:eastAsia="Calibri"/>
          <w:lang w:eastAsia="en-GB"/>
        </w:rPr>
        <w:t xml:space="preserve">Mrs Stacey Cornthwaite, 016973 </w:t>
      </w:r>
      <w:proofErr w:type="gramStart"/>
      <w:r w:rsidR="003B7768">
        <w:rPr>
          <w:rFonts w:eastAsia="Calibri"/>
          <w:lang w:eastAsia="en-GB"/>
        </w:rPr>
        <w:t>42217 admin@boltons.cumbria.sch.uk</w:t>
      </w:r>
      <w:proofErr w:type="gramEnd"/>
      <w:r w:rsidRPr="002E5F12">
        <w:rPr>
          <w:rFonts w:eastAsia="Calibri"/>
          <w:color w:val="000000" w:themeColor="text1"/>
          <w:lang w:eastAsia="en-GB"/>
        </w:rPr>
        <w:t>.</w:t>
      </w:r>
    </w:p>
    <w:p w14:paraId="30A2CE86" w14:textId="77777777" w:rsidR="00CE45E8" w:rsidRPr="000B2143" w:rsidRDefault="00CE45E8" w:rsidP="00CE45E8">
      <w:pPr>
        <w:pStyle w:val="Heading1"/>
      </w:pPr>
      <w:bookmarkStart w:id="51" w:name="_Toc49244859"/>
      <w:bookmarkStart w:id="52" w:name="_Toc49267444"/>
      <w:r w:rsidRPr="000B2143">
        <w:t>Data Protection and Privacy by Design</w:t>
      </w:r>
      <w:bookmarkEnd w:id="51"/>
      <w:bookmarkEnd w:id="52"/>
    </w:p>
    <w:p w14:paraId="70D9AAF7" w14:textId="77777777" w:rsidR="00CE45E8" w:rsidRPr="000B2143" w:rsidRDefault="00CE45E8" w:rsidP="00CE45E8">
      <w:pPr>
        <w:rPr>
          <w:rFonts w:eastAsia="Calibri"/>
        </w:rPr>
      </w:pPr>
      <w:r w:rsidRPr="000B2143">
        <w:rPr>
          <w:rFonts w:eastAsia="Calibri"/>
        </w:rPr>
        <w:t xml:space="preserve">Data protection and privacy by design is an approach to projects and tasks that promotes privacy and data protection compliance from the start and is a clear requirement of us under GDPR.  This is not just about the strategic decisions we make building new IT systems for storing or accessing personal data and developing policy or strategies that have privacy implications.  It is also about collecting or sharing data in a new way or using data for new purposes.  </w:t>
      </w:r>
    </w:p>
    <w:p w14:paraId="6980C016" w14:textId="77777777" w:rsidR="00CE45E8" w:rsidRPr="000B2143" w:rsidRDefault="00CE45E8" w:rsidP="00CE45E8">
      <w:pPr>
        <w:rPr>
          <w:rFonts w:eastAsia="Calibri"/>
        </w:rPr>
      </w:pPr>
      <w:r w:rsidRPr="000B2143">
        <w:rPr>
          <w:rFonts w:eastAsia="Calibri"/>
        </w:rPr>
        <w:t xml:space="preserve">Our aim is to minimise privacy risks and build trust so all staff will have a central role to play in keeping what we do compliant.  When handling data in a different way staff are trained to first consider the impact of what they are doing and how they are doing it in relation to data protection and privacy, with the ten questions in </w:t>
      </w:r>
      <w:hyperlink w:anchor="_Deciding_which_condition" w:history="1">
        <w:r w:rsidRPr="000B2143">
          <w:rPr>
            <w:rStyle w:val="Hyperlink"/>
            <w:rFonts w:eastAsia="Calibri"/>
          </w:rPr>
          <w:t>Section 3.3</w:t>
        </w:r>
      </w:hyperlink>
      <w:r w:rsidRPr="000B2143">
        <w:rPr>
          <w:rFonts w:eastAsia="Calibri"/>
        </w:rPr>
        <w:t xml:space="preserve"> playing an important part in the process.  This could be as simple as ensuring consent forms containing sensitive personal data are not carried in a clear folder on a trip, or as complex as thoroughly vetting an overseas data transfer service when a pupil leaves us to attend a school outside the European Economic Area (EEA).</w:t>
      </w:r>
    </w:p>
    <w:p w14:paraId="0B55FDA9" w14:textId="77777777" w:rsidR="00CE45E8" w:rsidRPr="000B2143" w:rsidRDefault="00CE45E8" w:rsidP="00CE45E8">
      <w:pPr>
        <w:rPr>
          <w:rFonts w:eastAsia="Calibri"/>
        </w:rPr>
      </w:pPr>
      <w:r w:rsidRPr="000B2143">
        <w:rPr>
          <w:rFonts w:eastAsia="Calibri"/>
        </w:rPr>
        <w:t>We use the ICO guidance on Data Protection Impact Assessments (DPIAs) as an integral part of our approach to data protection and privacy by design.  We also consult our DPO at the outset of any new data project.</w:t>
      </w:r>
    </w:p>
    <w:p w14:paraId="7CF104EC" w14:textId="77777777" w:rsidR="00CE45E8" w:rsidRDefault="00CE45E8" w:rsidP="00CE45E8">
      <w:pPr>
        <w:pStyle w:val="Heading2"/>
      </w:pPr>
      <w:bookmarkStart w:id="53" w:name="_Toc49244860"/>
      <w:bookmarkStart w:id="54" w:name="_Toc49267445"/>
      <w:r w:rsidRPr="000B2143">
        <w:t>DPIAs</w:t>
      </w:r>
      <w:bookmarkEnd w:id="53"/>
      <w:bookmarkEnd w:id="54"/>
    </w:p>
    <w:p w14:paraId="3401845D" w14:textId="77777777" w:rsidR="00B31D19" w:rsidRDefault="00B31D19" w:rsidP="00B31D19">
      <w:pPr>
        <w:rPr>
          <w:rFonts w:eastAsia="Calibri"/>
        </w:rPr>
      </w:pPr>
      <w:r w:rsidRPr="00567A36">
        <w:rPr>
          <w:rFonts w:eastAsia="Calibri"/>
        </w:rPr>
        <w:t>We understand that we have a legal obligation to</w:t>
      </w:r>
      <w:r w:rsidRPr="0074073D">
        <w:rPr>
          <w:rFonts w:eastAsia="Calibri"/>
        </w:rPr>
        <w:t xml:space="preserve"> do </w:t>
      </w:r>
      <w:r w:rsidRPr="00B31D19">
        <w:rPr>
          <w:rFonts w:eastAsia="Calibri"/>
        </w:rPr>
        <w:t xml:space="preserve">a </w:t>
      </w:r>
      <w:hyperlink r:id="rId26" w:history="1">
        <w:r w:rsidRPr="00B31D19">
          <w:rPr>
            <w:rStyle w:val="Hyperlink"/>
            <w:rFonts w:eastAsia="Calibri"/>
          </w:rPr>
          <w:t>Data Protection Impact Assessment (DPIA)</w:t>
        </w:r>
      </w:hyperlink>
      <w:r w:rsidRPr="00B31D19">
        <w:rPr>
          <w:rFonts w:eastAsia="Calibri"/>
        </w:rPr>
        <w:t xml:space="preserve"> before carrying out processing likely to result in a high risk to individuals’ interests.  We will use the </w:t>
      </w:r>
      <w:hyperlink r:id="rId27" w:history="1">
        <w:r w:rsidRPr="00B31D19">
          <w:rPr>
            <w:rStyle w:val="Hyperlink"/>
            <w:rFonts w:eastAsia="Calibri"/>
          </w:rPr>
          <w:t>ICO template</w:t>
        </w:r>
      </w:hyperlink>
      <w:r w:rsidRPr="00B31D19">
        <w:rPr>
          <w:rFonts w:eastAsia="Calibri"/>
        </w:rPr>
        <w:t xml:space="preserve"> to help us get this</w:t>
      </w:r>
      <w:r>
        <w:rPr>
          <w:rFonts w:eastAsia="Calibri"/>
        </w:rPr>
        <w:t xml:space="preserve"> right.</w:t>
      </w:r>
      <w:r w:rsidRPr="00B31D19">
        <w:t xml:space="preserve">  </w:t>
      </w:r>
      <w:r w:rsidRPr="00B31D19">
        <w:rPr>
          <w:rFonts w:eastAsia="Calibri"/>
        </w:rPr>
        <w:t>If our DPIA identifies</w:t>
      </w:r>
      <w:r w:rsidRPr="0029377D">
        <w:rPr>
          <w:rFonts w:eastAsia="Calibri"/>
        </w:rPr>
        <w:t xml:space="preserve"> a high risk which we cannot mitigate, we must consult the ICO before proceeding.</w:t>
      </w:r>
    </w:p>
    <w:p w14:paraId="2DC3C151" w14:textId="393FB36F" w:rsidR="00CE45E8" w:rsidRPr="000B2143" w:rsidRDefault="00CE45E8" w:rsidP="00B31D19">
      <w:pPr>
        <w:rPr>
          <w:rFonts w:eastAsia="Calibri"/>
        </w:rPr>
      </w:pPr>
      <w:r w:rsidRPr="000B2143">
        <w:rPr>
          <w:rFonts w:eastAsia="Calibri"/>
        </w:rPr>
        <w:t>A DPIA is a process to systematically analyse our processing and help us identify and minimise data protection risks.  It is meant to:</w:t>
      </w:r>
    </w:p>
    <w:p w14:paraId="49DC0BCE" w14:textId="77777777" w:rsidR="00CE45E8" w:rsidRPr="002E5F12" w:rsidRDefault="00CE45E8" w:rsidP="005C3AF6">
      <w:pPr>
        <w:pStyle w:val="ListParagraph"/>
        <w:numPr>
          <w:ilvl w:val="0"/>
          <w:numId w:val="50"/>
        </w:numPr>
        <w:rPr>
          <w:rFonts w:eastAsia="Calibri"/>
        </w:rPr>
      </w:pPr>
      <w:r w:rsidRPr="002E5F12">
        <w:rPr>
          <w:rFonts w:eastAsia="Calibri"/>
        </w:rPr>
        <w:t>describe the processing and our purposes;</w:t>
      </w:r>
    </w:p>
    <w:p w14:paraId="19BDAD56" w14:textId="77777777" w:rsidR="00CE45E8" w:rsidRPr="002E5F12" w:rsidRDefault="00CE45E8" w:rsidP="005C3AF6">
      <w:pPr>
        <w:pStyle w:val="ListParagraph"/>
        <w:numPr>
          <w:ilvl w:val="0"/>
          <w:numId w:val="50"/>
        </w:numPr>
        <w:rPr>
          <w:rFonts w:eastAsia="Calibri"/>
        </w:rPr>
      </w:pPr>
      <w:r w:rsidRPr="002E5F12">
        <w:rPr>
          <w:rFonts w:eastAsia="Calibri"/>
        </w:rPr>
        <w:t>assess the necessity and proportionality of what we are planning;</w:t>
      </w:r>
    </w:p>
    <w:p w14:paraId="1CAF8B5E" w14:textId="77777777" w:rsidR="00CE45E8" w:rsidRPr="002E5F12" w:rsidRDefault="00CE45E8" w:rsidP="005C3AF6">
      <w:pPr>
        <w:pStyle w:val="ListParagraph"/>
        <w:numPr>
          <w:ilvl w:val="0"/>
          <w:numId w:val="50"/>
        </w:numPr>
        <w:rPr>
          <w:rFonts w:eastAsia="Calibri"/>
        </w:rPr>
      </w:pPr>
      <w:r w:rsidRPr="002E5F12">
        <w:rPr>
          <w:rFonts w:eastAsia="Calibri"/>
        </w:rPr>
        <w:t>identify and assess risks to individuals; and</w:t>
      </w:r>
    </w:p>
    <w:p w14:paraId="158267CC" w14:textId="77777777" w:rsidR="00CE45E8" w:rsidRPr="002E5F12" w:rsidRDefault="00CE45E8" w:rsidP="005C3AF6">
      <w:pPr>
        <w:pStyle w:val="ListParagraph"/>
        <w:numPr>
          <w:ilvl w:val="0"/>
          <w:numId w:val="50"/>
        </w:numPr>
        <w:rPr>
          <w:rFonts w:eastAsia="Calibri"/>
        </w:rPr>
      </w:pPr>
      <w:proofErr w:type="gramStart"/>
      <w:r w:rsidRPr="002E5F12">
        <w:rPr>
          <w:rFonts w:eastAsia="Calibri"/>
        </w:rPr>
        <w:t>identify</w:t>
      </w:r>
      <w:proofErr w:type="gramEnd"/>
      <w:r w:rsidRPr="002E5F12">
        <w:rPr>
          <w:rFonts w:eastAsia="Calibri"/>
        </w:rPr>
        <w:t xml:space="preserve"> any measures to mitigate those risks and protect the data.</w:t>
      </w:r>
    </w:p>
    <w:p w14:paraId="46D4BDFF" w14:textId="77777777" w:rsidR="00CE45E8" w:rsidRPr="000B2143" w:rsidRDefault="00CE45E8" w:rsidP="00CE45E8">
      <w:pPr>
        <w:spacing w:after="60"/>
        <w:rPr>
          <w:rFonts w:eastAsia="Calibri"/>
        </w:rPr>
      </w:pPr>
      <w:r w:rsidRPr="000B2143">
        <w:rPr>
          <w:rFonts w:eastAsia="Calibri"/>
        </w:rPr>
        <w:t>It does not have to eradicate the risk but should help to minimise risks and consider whether or not they are justified.  We will need to do a DPIA if we plan to:</w:t>
      </w:r>
    </w:p>
    <w:p w14:paraId="6A89C503" w14:textId="77777777" w:rsidR="00CE45E8" w:rsidRPr="002E5F12" w:rsidRDefault="00CE45E8" w:rsidP="005C3AF6">
      <w:pPr>
        <w:pStyle w:val="ListParagraph"/>
        <w:numPr>
          <w:ilvl w:val="0"/>
          <w:numId w:val="51"/>
        </w:numPr>
        <w:rPr>
          <w:rFonts w:eastAsia="Calibri"/>
        </w:rPr>
      </w:pPr>
      <w:r w:rsidRPr="002E5F12">
        <w:rPr>
          <w:rFonts w:eastAsia="Calibri"/>
        </w:rPr>
        <w:t>use new technologies;</w:t>
      </w:r>
    </w:p>
    <w:p w14:paraId="4257FB13" w14:textId="77777777" w:rsidR="00CE45E8" w:rsidRPr="002E5F12" w:rsidRDefault="00CE45E8" w:rsidP="005C3AF6">
      <w:pPr>
        <w:pStyle w:val="ListParagraph"/>
        <w:numPr>
          <w:ilvl w:val="0"/>
          <w:numId w:val="51"/>
        </w:numPr>
        <w:rPr>
          <w:rFonts w:eastAsia="Calibri"/>
        </w:rPr>
      </w:pPr>
      <w:r w:rsidRPr="002E5F12">
        <w:rPr>
          <w:rFonts w:eastAsia="Calibri"/>
        </w:rPr>
        <w:t>use profiling or special category data to decide on access to services;</w:t>
      </w:r>
    </w:p>
    <w:p w14:paraId="4447F2D3" w14:textId="77777777" w:rsidR="00CE45E8" w:rsidRPr="002E5F12" w:rsidRDefault="00CE45E8" w:rsidP="005C3AF6">
      <w:pPr>
        <w:pStyle w:val="ListParagraph"/>
        <w:numPr>
          <w:ilvl w:val="0"/>
          <w:numId w:val="51"/>
        </w:numPr>
        <w:rPr>
          <w:rFonts w:eastAsia="Calibri"/>
        </w:rPr>
      </w:pPr>
      <w:r w:rsidRPr="002E5F12">
        <w:rPr>
          <w:rFonts w:eastAsia="Calibri"/>
        </w:rPr>
        <w:t>profile individuals on a large scale;</w:t>
      </w:r>
    </w:p>
    <w:p w14:paraId="173B6A36" w14:textId="77777777" w:rsidR="00CE45E8" w:rsidRPr="002E5F12" w:rsidRDefault="00CE45E8" w:rsidP="005C3AF6">
      <w:pPr>
        <w:pStyle w:val="ListParagraph"/>
        <w:numPr>
          <w:ilvl w:val="0"/>
          <w:numId w:val="51"/>
        </w:numPr>
        <w:rPr>
          <w:rFonts w:eastAsia="Calibri"/>
        </w:rPr>
      </w:pPr>
      <w:r w:rsidRPr="002E5F12">
        <w:rPr>
          <w:rFonts w:eastAsia="Calibri"/>
        </w:rPr>
        <w:t>process biometric or genetic data;</w:t>
      </w:r>
    </w:p>
    <w:p w14:paraId="5D666020" w14:textId="77777777" w:rsidR="00CE45E8" w:rsidRPr="002E5F12" w:rsidRDefault="00CE45E8" w:rsidP="005C3AF6">
      <w:pPr>
        <w:pStyle w:val="ListParagraph"/>
        <w:numPr>
          <w:ilvl w:val="0"/>
          <w:numId w:val="51"/>
        </w:numPr>
        <w:rPr>
          <w:rFonts w:eastAsia="Calibri"/>
        </w:rPr>
      </w:pPr>
      <w:r w:rsidRPr="002E5F12">
        <w:rPr>
          <w:rFonts w:eastAsia="Calibri"/>
        </w:rPr>
        <w:t>match data or combine datasets from different sources;</w:t>
      </w:r>
    </w:p>
    <w:p w14:paraId="3B82828B" w14:textId="77777777" w:rsidR="00CE45E8" w:rsidRPr="002E5F12" w:rsidRDefault="00CE45E8" w:rsidP="005C3AF6">
      <w:pPr>
        <w:pStyle w:val="ListParagraph"/>
        <w:numPr>
          <w:ilvl w:val="0"/>
          <w:numId w:val="51"/>
        </w:numPr>
        <w:rPr>
          <w:rFonts w:eastAsia="Calibri"/>
        </w:rPr>
      </w:pPr>
      <w:r w:rsidRPr="002E5F12">
        <w:rPr>
          <w:rFonts w:eastAsia="Calibri"/>
        </w:rPr>
        <w:t>collect personal data from a source other than the individual without providing them with a privacy notice (‘invisible processing’);</w:t>
      </w:r>
    </w:p>
    <w:p w14:paraId="18D6DCF3" w14:textId="77777777" w:rsidR="00CE45E8" w:rsidRPr="002E5F12" w:rsidRDefault="00CE45E8" w:rsidP="005C3AF6">
      <w:pPr>
        <w:pStyle w:val="ListParagraph"/>
        <w:numPr>
          <w:ilvl w:val="0"/>
          <w:numId w:val="51"/>
        </w:numPr>
        <w:rPr>
          <w:rFonts w:eastAsia="Calibri"/>
        </w:rPr>
      </w:pPr>
      <w:r w:rsidRPr="002E5F12">
        <w:rPr>
          <w:rFonts w:eastAsia="Calibri"/>
        </w:rPr>
        <w:t>track individuals’ location or behaviour;</w:t>
      </w:r>
    </w:p>
    <w:p w14:paraId="05E71093" w14:textId="77777777" w:rsidR="00CE45E8" w:rsidRPr="002E5F12" w:rsidRDefault="00CE45E8" w:rsidP="005C3AF6">
      <w:pPr>
        <w:pStyle w:val="ListParagraph"/>
        <w:numPr>
          <w:ilvl w:val="0"/>
          <w:numId w:val="51"/>
        </w:numPr>
        <w:rPr>
          <w:rFonts w:eastAsia="Calibri"/>
        </w:rPr>
      </w:pPr>
      <w:r w:rsidRPr="002E5F12">
        <w:rPr>
          <w:rFonts w:eastAsia="Calibri"/>
        </w:rPr>
        <w:t>profile children or target services at them; or</w:t>
      </w:r>
    </w:p>
    <w:p w14:paraId="0C739705" w14:textId="77777777" w:rsidR="00CE45E8" w:rsidRPr="002E5F12" w:rsidRDefault="00CE45E8" w:rsidP="005C3AF6">
      <w:pPr>
        <w:pStyle w:val="ListParagraph"/>
        <w:numPr>
          <w:ilvl w:val="0"/>
          <w:numId w:val="51"/>
        </w:numPr>
        <w:rPr>
          <w:rFonts w:eastAsia="Calibri"/>
        </w:rPr>
      </w:pPr>
      <w:proofErr w:type="gramStart"/>
      <w:r w:rsidRPr="002E5F12">
        <w:rPr>
          <w:rFonts w:eastAsia="Calibri"/>
        </w:rPr>
        <w:t>process</w:t>
      </w:r>
      <w:proofErr w:type="gramEnd"/>
      <w:r w:rsidRPr="002E5F12">
        <w:rPr>
          <w:rFonts w:eastAsia="Calibri"/>
        </w:rPr>
        <w:t xml:space="preserve"> data that might endanger the individual’s physical health or safety in the event of a security breach.</w:t>
      </w:r>
    </w:p>
    <w:p w14:paraId="49755676" w14:textId="5DFEF2EA" w:rsidR="00CE45E8" w:rsidRPr="002E5F12" w:rsidRDefault="00CE45E8" w:rsidP="00CE45E8">
      <w:pPr>
        <w:rPr>
          <w:rFonts w:eastAsia="Calibri"/>
          <w:color w:val="000000" w:themeColor="text1"/>
        </w:rPr>
      </w:pPr>
      <w:r w:rsidRPr="000B2143">
        <w:rPr>
          <w:rFonts w:eastAsia="Calibri"/>
        </w:rPr>
        <w:t xml:space="preserve">All staff </w:t>
      </w:r>
      <w:proofErr w:type="gramStart"/>
      <w:r w:rsidRPr="000B2143">
        <w:rPr>
          <w:rFonts w:eastAsia="Calibri"/>
        </w:rPr>
        <w:t>have</w:t>
      </w:r>
      <w:proofErr w:type="gramEnd"/>
      <w:r w:rsidRPr="000B2143">
        <w:rPr>
          <w:rFonts w:eastAsia="Calibri"/>
        </w:rPr>
        <w:t xml:space="preserve"> a responsibility to identify when their activities around data imply the need for a DPIA.  This could be doing an entirely new task with data, or it could be changing the way a well-established task is </w:t>
      </w:r>
      <w:r w:rsidRPr="000B2143">
        <w:rPr>
          <w:rFonts w:eastAsia="Calibri"/>
        </w:rPr>
        <w:lastRenderedPageBreak/>
        <w:t xml:space="preserve">being done.  </w:t>
      </w:r>
      <w:r w:rsidR="00E6235E">
        <w:rPr>
          <w:rFonts w:eastAsia="Calibri"/>
          <w:color w:val="000000" w:themeColor="text1"/>
        </w:rPr>
        <w:t>Staff should inform the DPO if a DPIA is necessary and the DPO is responsible for carrying this out and reporting back to the H/T.</w:t>
      </w:r>
    </w:p>
    <w:p w14:paraId="3582B6D3" w14:textId="77777777" w:rsidR="00CE45E8" w:rsidRPr="000B2143" w:rsidRDefault="00CE45E8" w:rsidP="00CE45E8">
      <w:pPr>
        <w:pStyle w:val="Heading1"/>
        <w:rPr>
          <w:lang w:eastAsia="en-GB"/>
        </w:rPr>
      </w:pPr>
      <w:bookmarkStart w:id="55" w:name="_Toc49244861"/>
      <w:bookmarkStart w:id="56" w:name="_Toc49267446"/>
      <w:r w:rsidRPr="000B2143">
        <w:rPr>
          <w:lang w:eastAsia="en-GB"/>
        </w:rPr>
        <w:t>Training &amp; Awareness</w:t>
      </w:r>
      <w:bookmarkEnd w:id="50"/>
      <w:bookmarkEnd w:id="55"/>
      <w:bookmarkEnd w:id="56"/>
    </w:p>
    <w:p w14:paraId="72AC7AD7" w14:textId="77777777" w:rsidR="00CE45E8" w:rsidRPr="000B2143" w:rsidRDefault="00CE45E8" w:rsidP="00CE45E8">
      <w:pPr>
        <w:rPr>
          <w:rFonts w:eastAsia="Calibri"/>
          <w:lang w:eastAsia="en-GB"/>
        </w:rPr>
      </w:pPr>
      <w:r w:rsidRPr="000B2143">
        <w:rPr>
          <w:rFonts w:eastAsia="Calibri"/>
          <w:lang w:eastAsia="en-GB"/>
        </w:rPr>
        <w:t>During their induction all staff will receive suitable training in their responsibilities for data protection in their work and the relevant procedures.  This will be supplemented with staff briefings, inset training and other methods of updating staff as necessary e.g. briefing emails, notices etc.</w:t>
      </w:r>
    </w:p>
    <w:p w14:paraId="5DF1812A" w14:textId="56CC770F" w:rsidR="00CE45E8" w:rsidRPr="000B2143" w:rsidRDefault="00CE45E8" w:rsidP="00CE45E8">
      <w:pPr>
        <w:rPr>
          <w:rFonts w:eastAsia="Calibri"/>
          <w:lang w:eastAsia="en-GB"/>
        </w:rPr>
      </w:pPr>
      <w:r w:rsidRPr="000B2143">
        <w:rPr>
          <w:rFonts w:eastAsia="Calibri"/>
          <w:lang w:eastAsia="en-GB"/>
        </w:rPr>
        <w:t xml:space="preserve">This policy is available to all staff in hard copy </w:t>
      </w:r>
      <w:r w:rsidR="00E6235E" w:rsidRPr="00E6235E">
        <w:rPr>
          <w:rFonts w:eastAsia="Calibri"/>
          <w:color w:val="000000" w:themeColor="text1"/>
          <w:lang w:eastAsia="en-GB"/>
        </w:rPr>
        <w:t>in the school office</w:t>
      </w:r>
      <w:r w:rsidRPr="00E6235E">
        <w:rPr>
          <w:rFonts w:eastAsia="Calibri"/>
          <w:color w:val="000000" w:themeColor="text1"/>
          <w:lang w:eastAsia="en-GB"/>
        </w:rPr>
        <w:t xml:space="preserve"> </w:t>
      </w:r>
      <w:r w:rsidRPr="000B2143">
        <w:rPr>
          <w:rFonts w:eastAsia="Calibri"/>
          <w:lang w:eastAsia="en-GB"/>
        </w:rPr>
        <w:t>and elec</w:t>
      </w:r>
      <w:r w:rsidR="00E6235E">
        <w:rPr>
          <w:rFonts w:eastAsia="Calibri"/>
          <w:lang w:eastAsia="en-GB"/>
        </w:rPr>
        <w:t>tronically on the staff network</w:t>
      </w:r>
      <w:r w:rsidRPr="002E5F12">
        <w:rPr>
          <w:rFonts w:eastAsia="Calibri"/>
          <w:color w:val="000000" w:themeColor="text1"/>
          <w:lang w:eastAsia="en-GB"/>
        </w:rPr>
        <w:t>.</w:t>
      </w:r>
      <w:r w:rsidRPr="000B2143">
        <w:rPr>
          <w:rFonts w:eastAsia="Calibri"/>
          <w:lang w:eastAsia="en-GB"/>
        </w:rPr>
        <w:t xml:space="preserve">  It can also be provided to others on request.  This policy will be updated regularly in line with changes in practice or clarifications required after applying it to resolve data protection issues.</w:t>
      </w:r>
    </w:p>
    <w:p w14:paraId="14F51A3A" w14:textId="77777777" w:rsidR="00CE45E8" w:rsidRPr="000B2143" w:rsidRDefault="00CE45E8" w:rsidP="00CE45E8">
      <w:pPr>
        <w:rPr>
          <w:rFonts w:eastAsia="Calibri"/>
          <w:szCs w:val="22"/>
          <w:lang w:eastAsia="en-GB"/>
        </w:rPr>
      </w:pPr>
      <w:r w:rsidRPr="000B2143">
        <w:rPr>
          <w:rFonts w:eastAsia="Calibri"/>
          <w:lang w:eastAsia="en-GB"/>
        </w:rPr>
        <w:t xml:space="preserve">Anyone can seek general data handling guidance from the ICO on their website </w:t>
      </w:r>
      <w:hyperlink r:id="rId28" w:history="1">
        <w:r w:rsidRPr="000B2143">
          <w:rPr>
            <w:rStyle w:val="Hyperlink"/>
            <w:rFonts w:eastAsia="Calibri"/>
            <w:szCs w:val="22"/>
            <w:lang w:eastAsia="en-GB"/>
          </w:rPr>
          <w:t>https://ico.org.uk</w:t>
        </w:r>
      </w:hyperlink>
      <w:r w:rsidRPr="000B2143">
        <w:rPr>
          <w:rFonts w:eastAsia="Calibri"/>
          <w:szCs w:val="22"/>
          <w:lang w:eastAsia="en-GB"/>
        </w:rPr>
        <w:t>.</w:t>
      </w:r>
    </w:p>
    <w:p w14:paraId="19FBE11D" w14:textId="0A7F9D58" w:rsidR="00CE45E8" w:rsidRPr="000B2143" w:rsidRDefault="00CE45E8" w:rsidP="00CE45E8">
      <w:pPr>
        <w:rPr>
          <w:rFonts w:eastAsia="Calibri"/>
          <w:lang w:eastAsia="en-GB"/>
        </w:rPr>
      </w:pPr>
      <w:r w:rsidRPr="000B2143">
        <w:rPr>
          <w:rFonts w:eastAsia="Calibri"/>
          <w:szCs w:val="22"/>
          <w:lang w:eastAsia="en-GB"/>
        </w:rPr>
        <w:t>Da</w:t>
      </w:r>
      <w:r w:rsidRPr="000B2143">
        <w:rPr>
          <w:rFonts w:eastAsia="Calibri"/>
          <w:lang w:eastAsia="en-GB"/>
        </w:rPr>
        <w:t xml:space="preserve">y-to-day support and guidance for staff is available from </w:t>
      </w:r>
      <w:r w:rsidR="00E6235E" w:rsidRPr="00E6235E">
        <w:rPr>
          <w:rFonts w:eastAsia="Calibri"/>
          <w:color w:val="000000" w:themeColor="text1"/>
          <w:lang w:eastAsia="en-GB"/>
        </w:rPr>
        <w:t>Mrs Stacey Cornthwaite</w:t>
      </w:r>
      <w:r w:rsidRPr="000B2143">
        <w:rPr>
          <w:rFonts w:eastAsia="Calibri"/>
          <w:lang w:eastAsia="en-GB"/>
        </w:rPr>
        <w:t>.  Any other category of person wanting help with a data protection issue e.g. contractors</w:t>
      </w:r>
      <w:r w:rsidR="00E6235E">
        <w:rPr>
          <w:rFonts w:eastAsia="Calibri"/>
          <w:lang w:eastAsia="en-GB"/>
        </w:rPr>
        <w:t>, parents etc. can also contact Mrs Amanda Pitcher</w:t>
      </w:r>
      <w:r w:rsidRPr="000B2143">
        <w:rPr>
          <w:rFonts w:eastAsia="Calibri"/>
          <w:lang w:eastAsia="en-GB"/>
        </w:rPr>
        <w:t xml:space="preserve"> or are free to contact our DPO using the published contact details.</w:t>
      </w:r>
    </w:p>
    <w:p w14:paraId="6EF7D84B" w14:textId="77777777" w:rsidR="00CE45E8" w:rsidRPr="000B2143" w:rsidRDefault="00CE45E8" w:rsidP="00CE45E8">
      <w:pPr>
        <w:pStyle w:val="Heading1"/>
        <w:rPr>
          <w:lang w:eastAsia="en-GB"/>
        </w:rPr>
      </w:pPr>
      <w:bookmarkStart w:id="57" w:name="_Toc49244862"/>
      <w:bookmarkStart w:id="58" w:name="_Toc49267447"/>
      <w:r w:rsidRPr="000B2143">
        <w:rPr>
          <w:lang w:eastAsia="en-GB"/>
        </w:rPr>
        <w:t>Publication of Information</w:t>
      </w:r>
      <w:bookmarkEnd w:id="57"/>
      <w:bookmarkEnd w:id="58"/>
    </w:p>
    <w:p w14:paraId="3531AF61" w14:textId="77777777" w:rsidR="00CE45E8" w:rsidRPr="000B2143" w:rsidRDefault="00CE45E8" w:rsidP="00CE45E8">
      <w:pPr>
        <w:spacing w:before="0" w:after="60"/>
        <w:rPr>
          <w:rFonts w:eastAsia="Calibri"/>
          <w:lang w:eastAsia="en-GB"/>
        </w:rPr>
      </w:pPr>
      <w:r w:rsidRPr="000B2143">
        <w:rPr>
          <w:rFonts w:eastAsia="Calibri"/>
          <w:lang w:eastAsia="en-GB"/>
        </w:rPr>
        <w:t>At times we publish information which includes personal data, for example:</w:t>
      </w:r>
    </w:p>
    <w:p w14:paraId="4E21F913" w14:textId="5BD38662" w:rsidR="00CE45E8" w:rsidRPr="002E5F12" w:rsidRDefault="00CE45E8" w:rsidP="005C3AF6">
      <w:pPr>
        <w:pStyle w:val="ListParagraph"/>
        <w:numPr>
          <w:ilvl w:val="0"/>
          <w:numId w:val="52"/>
        </w:numPr>
        <w:rPr>
          <w:rFonts w:eastAsia="Calibri"/>
          <w:lang w:eastAsia="en-GB"/>
        </w:rPr>
      </w:pPr>
      <w:r w:rsidRPr="002E5F12">
        <w:rPr>
          <w:rFonts w:eastAsia="Calibri"/>
          <w:lang w:eastAsia="en-GB"/>
        </w:rPr>
        <w:t>internal telephone</w:t>
      </w:r>
      <w:r w:rsidR="00B31D19">
        <w:rPr>
          <w:rFonts w:eastAsia="Calibri"/>
          <w:lang w:eastAsia="en-GB"/>
        </w:rPr>
        <w:t xml:space="preserve"> and email</w:t>
      </w:r>
      <w:r w:rsidRPr="002E5F12">
        <w:rPr>
          <w:rFonts w:eastAsia="Calibri"/>
          <w:lang w:eastAsia="en-GB"/>
        </w:rPr>
        <w:t xml:space="preserve"> directory,</w:t>
      </w:r>
    </w:p>
    <w:p w14:paraId="085D29C5" w14:textId="77777777" w:rsidR="00CE45E8" w:rsidRPr="002E5F12" w:rsidRDefault="00CE45E8" w:rsidP="005C3AF6">
      <w:pPr>
        <w:pStyle w:val="ListParagraph"/>
        <w:numPr>
          <w:ilvl w:val="0"/>
          <w:numId w:val="52"/>
        </w:numPr>
        <w:rPr>
          <w:rFonts w:eastAsia="Calibri"/>
          <w:lang w:eastAsia="en-GB"/>
        </w:rPr>
      </w:pPr>
      <w:r w:rsidRPr="002E5F12">
        <w:rPr>
          <w:rFonts w:eastAsia="Calibri"/>
          <w:lang w:eastAsia="en-GB"/>
        </w:rPr>
        <w:t>event information,</w:t>
      </w:r>
    </w:p>
    <w:p w14:paraId="79181233" w14:textId="390C76DB" w:rsidR="00CE45E8" w:rsidRPr="002E5F12" w:rsidRDefault="00CE45E8" w:rsidP="005C3AF6">
      <w:pPr>
        <w:pStyle w:val="ListParagraph"/>
        <w:numPr>
          <w:ilvl w:val="0"/>
          <w:numId w:val="52"/>
        </w:numPr>
        <w:rPr>
          <w:rFonts w:eastAsia="Calibri"/>
          <w:lang w:eastAsia="en-GB"/>
        </w:rPr>
      </w:pPr>
      <w:r w:rsidRPr="002E5F12">
        <w:rPr>
          <w:rFonts w:eastAsia="Calibri"/>
          <w:lang w:eastAsia="en-GB"/>
        </w:rPr>
        <w:t>staff information,</w:t>
      </w:r>
      <w:r w:rsidR="00B31D19">
        <w:rPr>
          <w:rFonts w:eastAsia="Calibri"/>
          <w:lang w:eastAsia="en-GB"/>
        </w:rPr>
        <w:t xml:space="preserve"> such as who’s who on our website</w:t>
      </w:r>
    </w:p>
    <w:p w14:paraId="2B7F321A" w14:textId="77777777" w:rsidR="00CE45E8" w:rsidRPr="002E5F12" w:rsidRDefault="00CE45E8" w:rsidP="005C3AF6">
      <w:pPr>
        <w:pStyle w:val="ListParagraph"/>
        <w:numPr>
          <w:ilvl w:val="0"/>
          <w:numId w:val="52"/>
        </w:numPr>
        <w:rPr>
          <w:rFonts w:eastAsia="Calibri"/>
          <w:lang w:eastAsia="en-GB"/>
        </w:rPr>
      </w:pPr>
      <w:proofErr w:type="gramStart"/>
      <w:r w:rsidRPr="002E5F12">
        <w:rPr>
          <w:rFonts w:eastAsia="Calibri"/>
          <w:lang w:eastAsia="en-GB"/>
        </w:rPr>
        <w:t>lists</w:t>
      </w:r>
      <w:proofErr w:type="gramEnd"/>
      <w:r w:rsidRPr="002E5F12">
        <w:rPr>
          <w:rFonts w:eastAsia="Calibri"/>
          <w:lang w:eastAsia="en-GB"/>
        </w:rPr>
        <w:t xml:space="preserve"> of students in a team.</w:t>
      </w:r>
    </w:p>
    <w:p w14:paraId="49B1E7C9" w14:textId="1ADE2858" w:rsidR="00CE45E8" w:rsidRPr="000B2143" w:rsidRDefault="00B31D19" w:rsidP="00CE45E8">
      <w:pPr>
        <w:rPr>
          <w:rFonts w:eastAsia="Calibri"/>
          <w:lang w:eastAsia="en-GB"/>
        </w:rPr>
      </w:pPr>
      <w:r>
        <w:rPr>
          <w:rFonts w:eastAsia="Calibri"/>
          <w:lang w:eastAsia="en-GB"/>
        </w:rPr>
        <w:t>Some</w:t>
      </w:r>
      <w:r w:rsidR="00CE45E8" w:rsidRPr="000B2143">
        <w:rPr>
          <w:rFonts w:eastAsia="Calibri"/>
          <w:lang w:eastAsia="en-GB"/>
        </w:rPr>
        <w:t xml:space="preserve"> things we publish can be subject to an individual’s consent and we will seek it as required and consider all reasonable requests to correct, erase or restrict data processing in line with our obligations under the GDPR.</w:t>
      </w:r>
    </w:p>
    <w:p w14:paraId="7961CA60" w14:textId="77777777" w:rsidR="00684DAD" w:rsidRPr="000B2143" w:rsidRDefault="00E22EE8" w:rsidP="005E5D3A">
      <w:pPr>
        <w:pStyle w:val="Heading1"/>
        <w:rPr>
          <w:rFonts w:eastAsia="Calibri"/>
        </w:rPr>
      </w:pPr>
      <w:bookmarkStart w:id="59" w:name="_Toc49267448"/>
      <w:r w:rsidRPr="000B2143">
        <w:rPr>
          <w:rFonts w:eastAsia="Calibri"/>
        </w:rPr>
        <w:t xml:space="preserve">Managing </w:t>
      </w:r>
      <w:r w:rsidR="00684DAD" w:rsidRPr="000B2143">
        <w:rPr>
          <w:rFonts w:eastAsia="Calibri"/>
        </w:rPr>
        <w:t>Consent</w:t>
      </w:r>
      <w:bookmarkEnd w:id="59"/>
    </w:p>
    <w:p w14:paraId="7961CA61" w14:textId="77777777" w:rsidR="00771BD8" w:rsidRDefault="00BB5D45" w:rsidP="005E5D3A">
      <w:pPr>
        <w:spacing w:after="60"/>
        <w:rPr>
          <w:rFonts w:eastAsia="Calibri"/>
        </w:rPr>
      </w:pPr>
      <w:r w:rsidRPr="00B31D19">
        <w:rPr>
          <w:rFonts w:eastAsia="Calibri"/>
        </w:rPr>
        <w:t xml:space="preserve">We </w:t>
      </w:r>
      <w:r w:rsidR="00E724AF" w:rsidRPr="00B31D19">
        <w:rPr>
          <w:rFonts w:eastAsia="Calibri"/>
        </w:rPr>
        <w:t xml:space="preserve">only need one lawful reason to process personal and special category data and the law provides us with 6 reasons to choose from for personal </w:t>
      </w:r>
      <w:r w:rsidR="00771BD8" w:rsidRPr="00B31D19">
        <w:rPr>
          <w:rFonts w:eastAsia="Calibri"/>
        </w:rPr>
        <w:t xml:space="preserve">data (see </w:t>
      </w:r>
      <w:hyperlink w:anchor="_Conditions_for_the" w:history="1">
        <w:r w:rsidR="00771BD8" w:rsidRPr="00B31D19">
          <w:rPr>
            <w:rStyle w:val="Hyperlink"/>
            <w:rFonts w:eastAsia="Calibri"/>
          </w:rPr>
          <w:t>Section 3.1</w:t>
        </w:r>
      </w:hyperlink>
      <w:r w:rsidR="00771BD8" w:rsidRPr="00B31D19">
        <w:rPr>
          <w:rFonts w:eastAsia="Calibri"/>
        </w:rPr>
        <w:t xml:space="preserve">) </w:t>
      </w:r>
      <w:r w:rsidR="00E724AF" w:rsidRPr="00B31D19">
        <w:rPr>
          <w:rFonts w:eastAsia="Calibri"/>
        </w:rPr>
        <w:t>and 9 reasons for sensitive personal data</w:t>
      </w:r>
      <w:r w:rsidR="00771BD8" w:rsidRPr="00B31D19">
        <w:rPr>
          <w:rFonts w:eastAsia="Calibri"/>
        </w:rPr>
        <w:t xml:space="preserve"> (see </w:t>
      </w:r>
      <w:hyperlink w:anchor="_Conditions_for_the_1" w:history="1">
        <w:r w:rsidR="00771BD8" w:rsidRPr="00B31D19">
          <w:rPr>
            <w:rStyle w:val="Hyperlink"/>
            <w:rFonts w:eastAsia="Calibri"/>
          </w:rPr>
          <w:t>Section 3.2</w:t>
        </w:r>
      </w:hyperlink>
      <w:r w:rsidR="00771BD8" w:rsidRPr="00B31D19">
        <w:rPr>
          <w:rFonts w:eastAsia="Calibri"/>
        </w:rPr>
        <w:t>)</w:t>
      </w:r>
      <w:r w:rsidR="00E724AF" w:rsidRPr="00B31D19">
        <w:rPr>
          <w:rFonts w:eastAsia="Calibri"/>
        </w:rPr>
        <w:t xml:space="preserve">.  This means it is extremely rare for us to have to rely solely on </w:t>
      </w:r>
      <w:r w:rsidRPr="00B31D19">
        <w:rPr>
          <w:rFonts w:eastAsia="Calibri"/>
        </w:rPr>
        <w:t>consent</w:t>
      </w:r>
      <w:r w:rsidR="004736C3" w:rsidRPr="00B31D19">
        <w:rPr>
          <w:rFonts w:eastAsia="Calibri"/>
        </w:rPr>
        <w:t xml:space="preserve"> as our </w:t>
      </w:r>
      <w:r w:rsidR="004736C3" w:rsidRPr="00B31D19">
        <w:rPr>
          <w:rFonts w:eastAsia="Calibri"/>
          <w:i/>
        </w:rPr>
        <w:t>only</w:t>
      </w:r>
      <w:r w:rsidR="00E724AF" w:rsidRPr="00B31D19">
        <w:rPr>
          <w:rFonts w:eastAsia="Calibri"/>
        </w:rPr>
        <w:t xml:space="preserve"> lawful basis for processing.</w:t>
      </w:r>
      <w:r w:rsidR="00E724AF">
        <w:rPr>
          <w:rFonts w:eastAsia="Calibri"/>
        </w:rPr>
        <w:t xml:space="preserve">  </w:t>
      </w:r>
    </w:p>
    <w:p w14:paraId="477CB039" w14:textId="77777777" w:rsidR="00CE45E8" w:rsidRPr="000B2143" w:rsidRDefault="00CE45E8" w:rsidP="00CE45E8">
      <w:pPr>
        <w:spacing w:after="60"/>
        <w:rPr>
          <w:rFonts w:eastAsia="Calibri"/>
        </w:rPr>
      </w:pPr>
      <w:r>
        <w:rPr>
          <w:rFonts w:eastAsia="Calibri"/>
        </w:rPr>
        <w:t>When we do need consent,</w:t>
      </w:r>
      <w:r w:rsidRPr="000B2143">
        <w:rPr>
          <w:rFonts w:eastAsia="Calibri"/>
        </w:rPr>
        <w:t xml:space="preserve"> we ask we will include the following information:</w:t>
      </w:r>
    </w:p>
    <w:p w14:paraId="15814590" w14:textId="77777777" w:rsidR="00CE45E8" w:rsidRPr="002E5F12" w:rsidRDefault="00CE45E8" w:rsidP="005C3AF6">
      <w:pPr>
        <w:pStyle w:val="ListParagraph"/>
        <w:numPr>
          <w:ilvl w:val="0"/>
          <w:numId w:val="53"/>
        </w:numPr>
        <w:rPr>
          <w:rFonts w:eastAsia="Calibri"/>
        </w:rPr>
      </w:pPr>
      <w:r w:rsidRPr="002E5F12">
        <w:rPr>
          <w:rFonts w:eastAsia="Calibri"/>
        </w:rPr>
        <w:t>the name of our school;</w:t>
      </w:r>
    </w:p>
    <w:p w14:paraId="1B566A66" w14:textId="77777777" w:rsidR="00CE45E8" w:rsidRPr="002E5F12" w:rsidRDefault="00CE45E8" w:rsidP="005C3AF6">
      <w:pPr>
        <w:pStyle w:val="ListParagraph"/>
        <w:numPr>
          <w:ilvl w:val="0"/>
          <w:numId w:val="53"/>
        </w:numPr>
        <w:rPr>
          <w:rFonts w:eastAsia="Calibri"/>
        </w:rPr>
      </w:pPr>
      <w:r w:rsidRPr="002E5F12">
        <w:rPr>
          <w:rFonts w:eastAsia="Calibri"/>
        </w:rPr>
        <w:t>the name of any third party controllers who will rely on the consent;</w:t>
      </w:r>
    </w:p>
    <w:p w14:paraId="5D3C90A9" w14:textId="77777777" w:rsidR="00CE45E8" w:rsidRPr="002E5F12" w:rsidRDefault="00CE45E8" w:rsidP="005C3AF6">
      <w:pPr>
        <w:pStyle w:val="ListParagraph"/>
        <w:numPr>
          <w:ilvl w:val="0"/>
          <w:numId w:val="53"/>
        </w:numPr>
        <w:rPr>
          <w:rFonts w:eastAsia="Calibri"/>
        </w:rPr>
      </w:pPr>
      <w:r w:rsidRPr="002E5F12">
        <w:rPr>
          <w:rFonts w:eastAsia="Calibri"/>
        </w:rPr>
        <w:t>why we want the data;</w:t>
      </w:r>
    </w:p>
    <w:p w14:paraId="778699C7" w14:textId="77777777" w:rsidR="00CE45E8" w:rsidRPr="002E5F12" w:rsidRDefault="00CE45E8" w:rsidP="005C3AF6">
      <w:pPr>
        <w:pStyle w:val="ListParagraph"/>
        <w:numPr>
          <w:ilvl w:val="0"/>
          <w:numId w:val="53"/>
        </w:numPr>
        <w:rPr>
          <w:rFonts w:eastAsia="Calibri"/>
        </w:rPr>
      </w:pPr>
      <w:r w:rsidRPr="002E5F12">
        <w:rPr>
          <w:rFonts w:eastAsia="Calibri"/>
        </w:rPr>
        <w:t>what we will do with it; and</w:t>
      </w:r>
    </w:p>
    <w:p w14:paraId="01C66733" w14:textId="77777777" w:rsidR="00CE45E8" w:rsidRPr="002E5F12" w:rsidRDefault="00CE45E8" w:rsidP="005C3AF6">
      <w:pPr>
        <w:pStyle w:val="ListParagraph"/>
        <w:numPr>
          <w:ilvl w:val="0"/>
          <w:numId w:val="53"/>
        </w:numPr>
        <w:rPr>
          <w:rFonts w:eastAsia="Calibri"/>
        </w:rPr>
      </w:pPr>
      <w:proofErr w:type="gramStart"/>
      <w:r w:rsidRPr="002E5F12">
        <w:rPr>
          <w:rFonts w:eastAsia="Calibri"/>
        </w:rPr>
        <w:t>that</w:t>
      </w:r>
      <w:proofErr w:type="gramEnd"/>
      <w:r w:rsidRPr="002E5F12">
        <w:rPr>
          <w:rFonts w:eastAsia="Calibri"/>
        </w:rPr>
        <w:t xml:space="preserve"> individuals can withdraw consent at any time.</w:t>
      </w:r>
    </w:p>
    <w:p w14:paraId="3371C567" w14:textId="77777777" w:rsidR="00CE45E8" w:rsidRPr="000B2143" w:rsidRDefault="00CE45E8" w:rsidP="00CE45E8">
      <w:pPr>
        <w:rPr>
          <w:rFonts w:eastAsia="Calibri"/>
        </w:rPr>
      </w:pPr>
      <w:r w:rsidRPr="000B2143">
        <w:rPr>
          <w:rFonts w:eastAsia="Calibri"/>
        </w:rPr>
        <w:t xml:space="preserve">People will be asked to actively indicate their consent in words and if there are different options, these will be made clear e.g. consent for a child to participate in an event being clearly separate from any consent to use images of them taken at the event (if no standing images consent is already held). </w:t>
      </w:r>
    </w:p>
    <w:p w14:paraId="2EAECAE7" w14:textId="77777777" w:rsidR="00CE45E8" w:rsidRPr="000B2143" w:rsidRDefault="00CE45E8" w:rsidP="00CE45E8">
      <w:pPr>
        <w:rPr>
          <w:rFonts w:eastAsia="Calibri"/>
        </w:rPr>
      </w:pPr>
      <w:r w:rsidRPr="000B2143">
        <w:rPr>
          <w:rFonts w:eastAsia="Calibri"/>
        </w:rPr>
        <w:t>There is no set time limit for consent.  How long it lasts depends on the context and what we have told people in our Privacy Notice or other communications.  We review and refresh consents as appropriate.</w:t>
      </w:r>
    </w:p>
    <w:p w14:paraId="02AAB92B" w14:textId="77777777" w:rsidR="00CE45E8" w:rsidRPr="000B2143" w:rsidRDefault="00CE45E8" w:rsidP="00CE45E8">
      <w:pPr>
        <w:rPr>
          <w:rFonts w:eastAsia="Calibri"/>
        </w:rPr>
      </w:pPr>
      <w:r w:rsidRPr="000B2143">
        <w:rPr>
          <w:rFonts w:eastAsia="Calibri"/>
        </w:rPr>
        <w:t>Genuine consent should put individuals in control, build trust and engagement, and enhance our reputation so, when we do rely on it, we need to keep a record that helps show it was freely given e.g. who consented, when, how, and what they were told.</w:t>
      </w:r>
    </w:p>
    <w:p w14:paraId="7961CA6B" w14:textId="77777777" w:rsidR="00317BFC" w:rsidRPr="000B2143" w:rsidRDefault="00040711" w:rsidP="005E5D3A">
      <w:pPr>
        <w:pStyle w:val="Heading2"/>
        <w:rPr>
          <w:rFonts w:eastAsia="Calibri"/>
        </w:rPr>
      </w:pPr>
      <w:bookmarkStart w:id="60" w:name="_Toc49267449"/>
      <w:r w:rsidRPr="000B2143">
        <w:rPr>
          <w:rFonts w:eastAsia="Calibri"/>
        </w:rPr>
        <w:lastRenderedPageBreak/>
        <w:t xml:space="preserve">Consent to use </w:t>
      </w:r>
      <w:r w:rsidR="00D20BDE" w:rsidRPr="000B2143">
        <w:rPr>
          <w:rFonts w:eastAsia="Calibri"/>
        </w:rPr>
        <w:t xml:space="preserve">personal data including </w:t>
      </w:r>
      <w:r w:rsidRPr="000B2143">
        <w:rPr>
          <w:rFonts w:eastAsia="Calibri"/>
        </w:rPr>
        <w:t>images</w:t>
      </w:r>
      <w:r w:rsidR="00977E2D" w:rsidRPr="000B2143">
        <w:rPr>
          <w:rFonts w:eastAsia="Calibri"/>
        </w:rPr>
        <w:t xml:space="preserve"> and voice recordings</w:t>
      </w:r>
      <w:bookmarkEnd w:id="60"/>
    </w:p>
    <w:p w14:paraId="7961CA6C" w14:textId="3065B80E" w:rsidR="00845927" w:rsidRPr="000B2143" w:rsidRDefault="00040711" w:rsidP="005E5D3A">
      <w:pPr>
        <w:rPr>
          <w:rFonts w:eastAsia="Calibri"/>
          <w:lang w:eastAsia="en-GB"/>
        </w:rPr>
      </w:pPr>
      <w:r w:rsidRPr="000B2143">
        <w:rPr>
          <w:rFonts w:eastAsia="Calibri"/>
          <w:lang w:eastAsia="en-GB"/>
        </w:rPr>
        <w:t>We do no</w:t>
      </w:r>
      <w:r w:rsidR="00845927" w:rsidRPr="000B2143">
        <w:rPr>
          <w:rFonts w:eastAsia="Calibri"/>
          <w:lang w:eastAsia="en-GB"/>
        </w:rPr>
        <w:t xml:space="preserve">t need </w:t>
      </w:r>
      <w:r w:rsidR="002E6B1E" w:rsidRPr="000B2143">
        <w:rPr>
          <w:rFonts w:eastAsia="Calibri"/>
          <w:lang w:eastAsia="en-GB"/>
        </w:rPr>
        <w:t xml:space="preserve">parental </w:t>
      </w:r>
      <w:r w:rsidR="00845927" w:rsidRPr="000B2143">
        <w:rPr>
          <w:rFonts w:eastAsia="Calibri"/>
          <w:lang w:eastAsia="en-GB"/>
        </w:rPr>
        <w:t xml:space="preserve">consent to process </w:t>
      </w:r>
      <w:r w:rsidR="003215C9" w:rsidRPr="000B2143">
        <w:rPr>
          <w:rFonts w:eastAsia="Calibri"/>
          <w:lang w:eastAsia="en-GB"/>
        </w:rPr>
        <w:t xml:space="preserve">any personal data including </w:t>
      </w:r>
      <w:r w:rsidR="00845927" w:rsidRPr="000B2143">
        <w:rPr>
          <w:rFonts w:eastAsia="Calibri"/>
          <w:lang w:eastAsia="en-GB"/>
        </w:rPr>
        <w:t xml:space="preserve">image or voice recordings </w:t>
      </w:r>
      <w:r w:rsidRPr="000B2143">
        <w:rPr>
          <w:rFonts w:eastAsia="Calibri"/>
          <w:lang w:eastAsia="en-GB"/>
        </w:rPr>
        <w:t>for</w:t>
      </w:r>
      <w:r w:rsidR="00E6235E">
        <w:rPr>
          <w:rFonts w:eastAsia="Calibri"/>
          <w:lang w:eastAsia="en-GB"/>
        </w:rPr>
        <w:t xml:space="preserve"> the purposes of education e.g.</w:t>
      </w:r>
      <w:r w:rsidRPr="000B2143">
        <w:rPr>
          <w:rFonts w:eastAsia="Calibri"/>
          <w:lang w:eastAsia="en-GB"/>
        </w:rPr>
        <w:t xml:space="preserve"> </w:t>
      </w:r>
      <w:r w:rsidR="00845927" w:rsidRPr="000B2143">
        <w:rPr>
          <w:rFonts w:eastAsia="Calibri"/>
          <w:lang w:eastAsia="en-GB"/>
        </w:rPr>
        <w:t xml:space="preserve">photographs or </w:t>
      </w:r>
      <w:r w:rsidRPr="000B2143">
        <w:rPr>
          <w:rFonts w:eastAsia="Calibri"/>
          <w:lang w:eastAsia="en-GB"/>
        </w:rPr>
        <w:t>video of a</w:t>
      </w:r>
      <w:r w:rsidR="003215C9" w:rsidRPr="000B2143">
        <w:rPr>
          <w:rFonts w:eastAsia="Calibri"/>
          <w:lang w:eastAsia="en-GB"/>
        </w:rPr>
        <w:t>n</w:t>
      </w:r>
      <w:r w:rsidRPr="000B2143">
        <w:rPr>
          <w:rFonts w:eastAsia="Calibri"/>
          <w:lang w:eastAsia="en-GB"/>
        </w:rPr>
        <w:t xml:space="preserve"> </w:t>
      </w:r>
      <w:r w:rsidR="003215C9" w:rsidRPr="000B2143">
        <w:rPr>
          <w:rFonts w:eastAsia="Calibri"/>
          <w:lang w:eastAsia="en-GB"/>
        </w:rPr>
        <w:t xml:space="preserve">Early Years child or child with SEND </w:t>
      </w:r>
      <w:r w:rsidR="001F652F" w:rsidRPr="000B2143">
        <w:rPr>
          <w:rFonts w:eastAsia="Calibri"/>
          <w:lang w:eastAsia="en-GB"/>
        </w:rPr>
        <w:t>demonstrating how they meet</w:t>
      </w:r>
      <w:r w:rsidR="003215C9" w:rsidRPr="000B2143">
        <w:rPr>
          <w:rFonts w:eastAsia="Calibri"/>
          <w:lang w:eastAsia="en-GB"/>
        </w:rPr>
        <w:t xml:space="preserve"> a</w:t>
      </w:r>
      <w:r w:rsidRPr="000B2143">
        <w:rPr>
          <w:rFonts w:eastAsia="Calibri"/>
          <w:lang w:eastAsia="en-GB"/>
        </w:rPr>
        <w:t xml:space="preserve"> learning outcome.</w:t>
      </w:r>
      <w:r w:rsidR="00311561" w:rsidRPr="000B2143">
        <w:rPr>
          <w:rFonts w:eastAsia="Calibri"/>
          <w:lang w:eastAsia="en-GB"/>
        </w:rPr>
        <w:t xml:space="preserve">  </w:t>
      </w:r>
      <w:r w:rsidR="00EA7097" w:rsidRPr="000B2143">
        <w:rPr>
          <w:szCs w:val="22"/>
        </w:rPr>
        <w:t>Using names, image and voice recordings of children in their work and in displays inside school, is a fundamental part of their education, personal development and how we celebrate them.</w:t>
      </w:r>
      <w:r w:rsidR="003215C9" w:rsidRPr="000B2143">
        <w:rPr>
          <w:rFonts w:eastAsia="Calibri"/>
          <w:lang w:eastAsia="en-GB"/>
        </w:rPr>
        <w:t xml:space="preserve">  This does not affect the statutory rights of individuals </w:t>
      </w:r>
      <w:r w:rsidR="004321BE" w:rsidRPr="000B2143">
        <w:rPr>
          <w:rFonts w:eastAsia="Calibri"/>
          <w:lang w:eastAsia="en-GB"/>
        </w:rPr>
        <w:t xml:space="preserve">as </w:t>
      </w:r>
      <w:r w:rsidR="003215C9" w:rsidRPr="000B2143">
        <w:rPr>
          <w:rFonts w:eastAsia="Calibri"/>
          <w:lang w:eastAsia="en-GB"/>
        </w:rPr>
        <w:t xml:space="preserve">set out in </w:t>
      </w:r>
      <w:hyperlink w:anchor="_Individuals’_rights_and" w:history="1">
        <w:r w:rsidR="003215C9" w:rsidRPr="000B2143">
          <w:rPr>
            <w:rStyle w:val="Hyperlink"/>
            <w:rFonts w:eastAsia="Calibri"/>
            <w:lang w:eastAsia="en-GB"/>
          </w:rPr>
          <w:t>Section 4</w:t>
        </w:r>
      </w:hyperlink>
      <w:r w:rsidR="003215C9" w:rsidRPr="000B2143">
        <w:rPr>
          <w:rFonts w:eastAsia="Calibri"/>
          <w:lang w:eastAsia="en-GB"/>
        </w:rPr>
        <w:t>.  Anyone can raise any concern with any member of staff about our use of their</w:t>
      </w:r>
      <w:r w:rsidR="004321BE" w:rsidRPr="000B2143">
        <w:rPr>
          <w:rFonts w:eastAsia="Calibri"/>
          <w:lang w:eastAsia="en-GB"/>
        </w:rPr>
        <w:t xml:space="preserve"> or their child’s data</w:t>
      </w:r>
      <w:r w:rsidR="003215C9" w:rsidRPr="000B2143">
        <w:rPr>
          <w:rFonts w:eastAsia="Calibri"/>
          <w:lang w:eastAsia="en-GB"/>
        </w:rPr>
        <w:t xml:space="preserve"> </w:t>
      </w:r>
      <w:r w:rsidR="00903479" w:rsidRPr="000B2143">
        <w:rPr>
          <w:rFonts w:eastAsia="Calibri"/>
          <w:lang w:eastAsia="en-GB"/>
        </w:rPr>
        <w:t xml:space="preserve">at any time </w:t>
      </w:r>
      <w:r w:rsidR="004321BE" w:rsidRPr="000B2143">
        <w:rPr>
          <w:rFonts w:eastAsia="Calibri"/>
          <w:lang w:eastAsia="en-GB"/>
        </w:rPr>
        <w:t>and we are obliged to ensure their rights are upheld where we have no lawful reason to refuse.</w:t>
      </w:r>
    </w:p>
    <w:p w14:paraId="7961CA6D" w14:textId="77777777" w:rsidR="002E6B1E" w:rsidRPr="000B2143" w:rsidRDefault="002E6B1E" w:rsidP="005E5D3A">
      <w:pPr>
        <w:rPr>
          <w:szCs w:val="22"/>
        </w:rPr>
      </w:pPr>
      <w:r w:rsidRPr="000B2143">
        <w:rPr>
          <w:szCs w:val="22"/>
        </w:rPr>
        <w:t xml:space="preserve">We do need parental consent to use personal data including image and voice recordings for other reasons such as marketing or self-promotion in publications and on websites or social media platforms directly managed by us or, with our permission, by others associated with us and may include pictures that have been drawn by children.  Images that might cause embarrassment or distress will not be used nor will image or voice recordings of children be associated with materials or issues that are considered sensitive.  Anyone with parental responsibility for a child can ask to see any images that we hold of them at any time.  </w:t>
      </w:r>
    </w:p>
    <w:p w14:paraId="7961CA6E" w14:textId="0225E322" w:rsidR="00522DA0" w:rsidRPr="000B2143" w:rsidRDefault="00522DA0" w:rsidP="005E5D3A">
      <w:pPr>
        <w:rPr>
          <w:szCs w:val="22"/>
        </w:rPr>
      </w:pPr>
      <w:r w:rsidRPr="000B2143">
        <w:rPr>
          <w:szCs w:val="22"/>
        </w:rPr>
        <w:t>There is no legally binding age of consent in the UK with regard to the use of an individual’s own data</w:t>
      </w:r>
      <w:r w:rsidR="00EC4CBE" w:rsidRPr="000B2143">
        <w:rPr>
          <w:szCs w:val="22"/>
        </w:rPr>
        <w:t>, including their image or voice</w:t>
      </w:r>
      <w:r w:rsidR="00BC1E8F" w:rsidRPr="000B2143">
        <w:rPr>
          <w:szCs w:val="22"/>
        </w:rPr>
        <w:t>,</w:t>
      </w:r>
      <w:r w:rsidR="00EC4CBE" w:rsidRPr="000B2143">
        <w:rPr>
          <w:szCs w:val="22"/>
        </w:rPr>
        <w:t xml:space="preserve"> except </w:t>
      </w:r>
      <w:r w:rsidR="00BC1E8F" w:rsidRPr="000B2143">
        <w:rPr>
          <w:szCs w:val="22"/>
        </w:rPr>
        <w:t>when providing an Information Society Service (ISS) directly to a child online and solely on the basis of their consent</w:t>
      </w:r>
      <w:r w:rsidR="00EC4CBE" w:rsidRPr="000B2143">
        <w:rPr>
          <w:szCs w:val="22"/>
        </w:rPr>
        <w:t xml:space="preserve">.  </w:t>
      </w:r>
      <w:r w:rsidR="00BC1E8F" w:rsidRPr="000B2143">
        <w:rPr>
          <w:szCs w:val="22"/>
        </w:rPr>
        <w:t xml:space="preserve">In the UK this </w:t>
      </w:r>
      <w:r w:rsidR="00683453" w:rsidRPr="000B2143">
        <w:rPr>
          <w:szCs w:val="22"/>
        </w:rPr>
        <w:t xml:space="preserve">particular age of consent </w:t>
      </w:r>
      <w:r w:rsidR="00BC1E8F" w:rsidRPr="000B2143">
        <w:rPr>
          <w:szCs w:val="22"/>
        </w:rPr>
        <w:t xml:space="preserve">is 13 years old.  We do not currently offer any ISS and have no plans to.  </w:t>
      </w:r>
      <w:r w:rsidR="00EC4CBE" w:rsidRPr="000B2143">
        <w:rPr>
          <w:szCs w:val="22"/>
        </w:rPr>
        <w:t xml:space="preserve">This means that any child of any age can assert their </w:t>
      </w:r>
      <w:r w:rsidR="00BC1E8F" w:rsidRPr="000B2143">
        <w:rPr>
          <w:szCs w:val="22"/>
        </w:rPr>
        <w:t xml:space="preserve">data </w:t>
      </w:r>
      <w:r w:rsidR="00EC4CBE" w:rsidRPr="000B2143">
        <w:rPr>
          <w:szCs w:val="22"/>
        </w:rPr>
        <w:t>rights or consent to the use of their data under the GDPR</w:t>
      </w:r>
      <w:r w:rsidR="00BC1E8F" w:rsidRPr="000B2143">
        <w:rPr>
          <w:szCs w:val="22"/>
        </w:rPr>
        <w:t>,</w:t>
      </w:r>
      <w:r w:rsidR="00EC4CBE" w:rsidRPr="000B2143">
        <w:rPr>
          <w:szCs w:val="22"/>
        </w:rPr>
        <w:t xml:space="preserve"> </w:t>
      </w:r>
      <w:r w:rsidR="00BC1E8F" w:rsidRPr="000B2143">
        <w:rPr>
          <w:szCs w:val="22"/>
        </w:rPr>
        <w:t>providing</w:t>
      </w:r>
      <w:r w:rsidR="00EC4CBE" w:rsidRPr="000B2143">
        <w:rPr>
          <w:szCs w:val="22"/>
        </w:rPr>
        <w:t xml:space="preserve"> </w:t>
      </w:r>
      <w:r w:rsidR="00BC1E8F" w:rsidRPr="000B2143">
        <w:rPr>
          <w:szCs w:val="22"/>
        </w:rPr>
        <w:t xml:space="preserve">we are sure that they understand their rights and the implications of their consent.  For more information about how we make decisions about a child’s competence to consent or withdraw consent that their parents have previously provided, please see </w:t>
      </w:r>
      <w:hyperlink w:anchor="_Subject_Access_Requests" w:history="1">
        <w:r w:rsidR="00BC1E8F" w:rsidRPr="000B2143">
          <w:rPr>
            <w:rStyle w:val="Hyperlink"/>
            <w:szCs w:val="22"/>
          </w:rPr>
          <w:t>Section 5</w:t>
        </w:r>
      </w:hyperlink>
      <w:r w:rsidR="00BC1E8F" w:rsidRPr="000B2143">
        <w:rPr>
          <w:szCs w:val="22"/>
        </w:rPr>
        <w:t>.</w:t>
      </w:r>
    </w:p>
    <w:p w14:paraId="7961CA6F" w14:textId="38930DFA" w:rsidR="00EA6444" w:rsidRPr="000B2143" w:rsidRDefault="00903479" w:rsidP="005E5D3A">
      <w:pPr>
        <w:rPr>
          <w:szCs w:val="22"/>
        </w:rPr>
      </w:pPr>
      <w:r w:rsidRPr="000B2143">
        <w:rPr>
          <w:szCs w:val="22"/>
        </w:rPr>
        <w:t xml:space="preserve">Photography, audio recording or filming will only take place </w:t>
      </w:r>
      <w:r w:rsidR="005C3BD5" w:rsidRPr="000B2143">
        <w:rPr>
          <w:szCs w:val="22"/>
        </w:rPr>
        <w:t xml:space="preserve">at school or school events </w:t>
      </w:r>
      <w:r w:rsidRPr="000B2143">
        <w:rPr>
          <w:szCs w:val="22"/>
        </w:rPr>
        <w:t>with the</w:t>
      </w:r>
      <w:r w:rsidR="00B31D19">
        <w:rPr>
          <w:szCs w:val="22"/>
        </w:rPr>
        <w:t xml:space="preserve"> permission of the Head teacher</w:t>
      </w:r>
      <w:r w:rsidRPr="000B2143">
        <w:rPr>
          <w:szCs w:val="22"/>
        </w:rPr>
        <w:t xml:space="preserve"> and </w:t>
      </w:r>
      <w:r w:rsidR="005C3BD5" w:rsidRPr="000B2143">
        <w:rPr>
          <w:szCs w:val="22"/>
        </w:rPr>
        <w:t xml:space="preserve">under appropriate supervision. </w:t>
      </w:r>
    </w:p>
    <w:p w14:paraId="7961CA70" w14:textId="77777777" w:rsidR="00903479" w:rsidRPr="000B2143" w:rsidRDefault="00903479" w:rsidP="005E5D3A">
      <w:pPr>
        <w:rPr>
          <w:szCs w:val="22"/>
        </w:rPr>
      </w:pPr>
      <w:r w:rsidRPr="000B2143">
        <w:rPr>
          <w:szCs w:val="22"/>
        </w:rPr>
        <w:t>Regardless of who</w:t>
      </w:r>
      <w:r w:rsidR="00FE4F8C" w:rsidRPr="000B2143">
        <w:rPr>
          <w:szCs w:val="22"/>
        </w:rPr>
        <w:t xml:space="preserve"> is publishing data, and that includes us, our</w:t>
      </w:r>
      <w:r w:rsidRPr="000B2143">
        <w:rPr>
          <w:szCs w:val="22"/>
        </w:rPr>
        <w:t xml:space="preserve"> policy </w:t>
      </w:r>
      <w:r w:rsidR="00FE4F8C" w:rsidRPr="000B2143">
        <w:rPr>
          <w:szCs w:val="22"/>
        </w:rPr>
        <w:t xml:space="preserve">is </w:t>
      </w:r>
      <w:r w:rsidRPr="000B2143">
        <w:rPr>
          <w:szCs w:val="22"/>
        </w:rPr>
        <w:t>that children will only be named if there i</w:t>
      </w:r>
      <w:r w:rsidR="00FE4F8C" w:rsidRPr="000B2143">
        <w:rPr>
          <w:szCs w:val="22"/>
        </w:rPr>
        <w:t xml:space="preserve">s a particular reason to do so </w:t>
      </w:r>
      <w:r w:rsidRPr="000B2143">
        <w:rPr>
          <w:szCs w:val="22"/>
        </w:rPr>
        <w:t xml:space="preserve">e.g. they have won a prize, and no other personal details will be published or given out.  </w:t>
      </w:r>
      <w:r w:rsidR="00EA6444" w:rsidRPr="000B2143">
        <w:rPr>
          <w:szCs w:val="22"/>
        </w:rPr>
        <w:t>If names will</w:t>
      </w:r>
      <w:r w:rsidR="00BE0702" w:rsidRPr="000B2143">
        <w:rPr>
          <w:szCs w:val="22"/>
        </w:rPr>
        <w:t>,</w:t>
      </w:r>
      <w:r w:rsidR="00EA6444" w:rsidRPr="000B2143">
        <w:rPr>
          <w:szCs w:val="22"/>
        </w:rPr>
        <w:t xml:space="preserve"> or might</w:t>
      </w:r>
      <w:r w:rsidR="00BE0702" w:rsidRPr="000B2143">
        <w:rPr>
          <w:szCs w:val="22"/>
        </w:rPr>
        <w:t>,</w:t>
      </w:r>
      <w:r w:rsidR="00EA6444" w:rsidRPr="000B2143">
        <w:rPr>
          <w:szCs w:val="22"/>
        </w:rPr>
        <w:t xml:space="preserve"> be published e.g. in a newspaper article, we will check that parents </w:t>
      </w:r>
      <w:r w:rsidR="008F38A0" w:rsidRPr="000B2143">
        <w:rPr>
          <w:szCs w:val="22"/>
        </w:rPr>
        <w:t xml:space="preserve">understand </w:t>
      </w:r>
      <w:r w:rsidR="006337EB" w:rsidRPr="000B2143">
        <w:rPr>
          <w:szCs w:val="22"/>
        </w:rPr>
        <w:t>the potential implications and</w:t>
      </w:r>
      <w:r w:rsidR="008F38A0" w:rsidRPr="000B2143">
        <w:rPr>
          <w:szCs w:val="22"/>
        </w:rPr>
        <w:t xml:space="preserve"> </w:t>
      </w:r>
      <w:r w:rsidR="00EA6444" w:rsidRPr="000B2143">
        <w:rPr>
          <w:szCs w:val="22"/>
        </w:rPr>
        <w:t xml:space="preserve">consent to the use of names </w:t>
      </w:r>
      <w:r w:rsidR="008F38A0" w:rsidRPr="000B2143">
        <w:rPr>
          <w:szCs w:val="22"/>
        </w:rPr>
        <w:t xml:space="preserve">at that time and </w:t>
      </w:r>
      <w:r w:rsidR="00EA6444" w:rsidRPr="000B2143">
        <w:rPr>
          <w:szCs w:val="22"/>
        </w:rPr>
        <w:t>before the publishing happens.  T</w:t>
      </w:r>
      <w:r w:rsidRPr="000B2143">
        <w:rPr>
          <w:szCs w:val="22"/>
        </w:rPr>
        <w:t xml:space="preserve">he </w:t>
      </w:r>
      <w:r w:rsidR="00FE4F8C" w:rsidRPr="000B2143">
        <w:rPr>
          <w:szCs w:val="22"/>
        </w:rPr>
        <w:t xml:space="preserve">news </w:t>
      </w:r>
      <w:r w:rsidRPr="000B2143">
        <w:rPr>
          <w:szCs w:val="22"/>
        </w:rPr>
        <w:t xml:space="preserve">media will </w:t>
      </w:r>
      <w:r w:rsidR="00EA6444" w:rsidRPr="000B2143">
        <w:rPr>
          <w:szCs w:val="22"/>
        </w:rPr>
        <w:t xml:space="preserve">often </w:t>
      </w:r>
      <w:r w:rsidRPr="000B2143">
        <w:rPr>
          <w:szCs w:val="22"/>
        </w:rPr>
        <w:t xml:space="preserve">require </w:t>
      </w:r>
      <w:r w:rsidR="00EA6444" w:rsidRPr="000B2143">
        <w:rPr>
          <w:szCs w:val="22"/>
        </w:rPr>
        <w:t>a</w:t>
      </w:r>
      <w:r w:rsidRPr="000B2143">
        <w:rPr>
          <w:szCs w:val="22"/>
        </w:rPr>
        <w:t xml:space="preserve"> child’s full name before they will </w:t>
      </w:r>
      <w:r w:rsidR="00FE4F8C" w:rsidRPr="000B2143">
        <w:rPr>
          <w:szCs w:val="22"/>
        </w:rPr>
        <w:t>publish</w:t>
      </w:r>
      <w:r w:rsidRPr="000B2143">
        <w:rPr>
          <w:szCs w:val="22"/>
        </w:rPr>
        <w:t xml:space="preserve"> an image</w:t>
      </w:r>
      <w:r w:rsidR="00FE4F8C" w:rsidRPr="000B2143">
        <w:rPr>
          <w:szCs w:val="22"/>
        </w:rPr>
        <w:t xml:space="preserve"> and</w:t>
      </w:r>
      <w:r w:rsidR="005C3BD5" w:rsidRPr="000B2143">
        <w:rPr>
          <w:szCs w:val="22"/>
        </w:rPr>
        <w:t xml:space="preserve"> our policy is to resist this wherever possible</w:t>
      </w:r>
      <w:r w:rsidR="00FE4F8C" w:rsidRPr="000B2143">
        <w:rPr>
          <w:szCs w:val="22"/>
        </w:rPr>
        <w:t xml:space="preserve"> </w:t>
      </w:r>
      <w:r w:rsidR="005C3BD5" w:rsidRPr="000B2143">
        <w:rPr>
          <w:szCs w:val="22"/>
        </w:rPr>
        <w:t>and if we fail</w:t>
      </w:r>
      <w:r w:rsidR="00BE0702" w:rsidRPr="000B2143">
        <w:rPr>
          <w:szCs w:val="22"/>
        </w:rPr>
        <w:t>,</w:t>
      </w:r>
      <w:r w:rsidR="005C3BD5" w:rsidRPr="000B2143">
        <w:rPr>
          <w:szCs w:val="22"/>
        </w:rPr>
        <w:t xml:space="preserve"> we will take</w:t>
      </w:r>
      <w:r w:rsidR="00EA6444" w:rsidRPr="000B2143">
        <w:rPr>
          <w:szCs w:val="22"/>
        </w:rPr>
        <w:t xml:space="preserve"> steps to ensure that parents are aware </w:t>
      </w:r>
      <w:r w:rsidR="00FE4F8C" w:rsidRPr="000B2143">
        <w:rPr>
          <w:szCs w:val="22"/>
        </w:rPr>
        <w:t xml:space="preserve">that all of the details will be available in </w:t>
      </w:r>
      <w:r w:rsidRPr="000B2143">
        <w:rPr>
          <w:szCs w:val="22"/>
        </w:rPr>
        <w:t xml:space="preserve">local or national newspapers and worldwide online.  </w:t>
      </w:r>
    </w:p>
    <w:p w14:paraId="434A310F" w14:textId="77777777" w:rsidR="00E917D5" w:rsidRPr="000B2143" w:rsidRDefault="00E917D5" w:rsidP="00E917D5">
      <w:pPr>
        <w:rPr>
          <w:b/>
          <w:szCs w:val="22"/>
        </w:rPr>
      </w:pPr>
      <w:r w:rsidRPr="000B2143">
        <w:rPr>
          <w:szCs w:val="22"/>
        </w:rPr>
        <w:t>We allow parents and other invited visitors to take images of children at school functions but we reserve the right to enforce special restrictions on a case-by-case basis.  They are required to bear in mind that they may capture other people’s children and must ensure images are appropriate.  They are also required to agree that they will only share them publicly i.e. post them to social media, with the express permission of the parents of everyone in the images.  In our Behaviour Policy and our Online Safety Policy we also require all parents and children to support our approach to online safety and not upload or post to the internet any pictures, audio, video or text that could upset, offend or threaten the safety of any member of the school community or bring the school into disrepute.</w:t>
      </w:r>
    </w:p>
    <w:p w14:paraId="1048F607" w14:textId="77777777" w:rsidR="00E917D5" w:rsidRPr="000B2143" w:rsidRDefault="00E917D5" w:rsidP="00E917D5">
      <w:pPr>
        <w:rPr>
          <w:rFonts w:eastAsia="Calibri"/>
          <w:lang w:eastAsia="en-GB"/>
        </w:rPr>
      </w:pPr>
      <w:r w:rsidRPr="000B2143">
        <w:rPr>
          <w:rFonts w:eastAsia="Calibri"/>
          <w:lang w:eastAsia="en-GB"/>
        </w:rPr>
        <w:t>Our policy around consent is to ask once when a child starts their career with us for separate general consents to use image and/or voice recordings:</w:t>
      </w:r>
    </w:p>
    <w:p w14:paraId="5A131B65" w14:textId="77777777" w:rsidR="00E917D5" w:rsidRPr="002E5F12" w:rsidRDefault="00E917D5" w:rsidP="005C3AF6">
      <w:pPr>
        <w:pStyle w:val="ListParagraph"/>
        <w:numPr>
          <w:ilvl w:val="0"/>
          <w:numId w:val="54"/>
        </w:numPr>
        <w:rPr>
          <w:rFonts w:eastAsia="Calibri"/>
          <w:lang w:eastAsia="en-GB"/>
        </w:rPr>
      </w:pPr>
      <w:r w:rsidRPr="002E5F12">
        <w:rPr>
          <w:rFonts w:eastAsia="Calibri"/>
          <w:lang w:eastAsia="en-GB"/>
        </w:rPr>
        <w:t xml:space="preserve">publishing in any wholly off-line medium that will </w:t>
      </w:r>
      <w:r w:rsidRPr="002E5F12">
        <w:rPr>
          <w:rFonts w:eastAsia="Calibri"/>
          <w:b/>
          <w:lang w:eastAsia="en-GB"/>
        </w:rPr>
        <w:t>not</w:t>
      </w:r>
      <w:r w:rsidRPr="002E5F12">
        <w:rPr>
          <w:rFonts w:eastAsia="Calibri"/>
          <w:lang w:eastAsia="en-GB"/>
        </w:rPr>
        <w:t xml:space="preserve"> also be put online e.g. our promotional montage video that plays on the monitor in the reception waiting area every day, a print newsletter that is not also put on our website;</w:t>
      </w:r>
    </w:p>
    <w:p w14:paraId="2A0EDC04" w14:textId="77777777" w:rsidR="00E917D5" w:rsidRPr="002E5F12" w:rsidRDefault="00E917D5" w:rsidP="005C3AF6">
      <w:pPr>
        <w:pStyle w:val="ListParagraph"/>
        <w:numPr>
          <w:ilvl w:val="0"/>
          <w:numId w:val="54"/>
        </w:numPr>
        <w:rPr>
          <w:rFonts w:eastAsia="Calibri"/>
          <w:lang w:eastAsia="en-GB"/>
        </w:rPr>
      </w:pPr>
      <w:r w:rsidRPr="002E5F12">
        <w:rPr>
          <w:rFonts w:eastAsia="Calibri"/>
          <w:lang w:eastAsia="en-GB"/>
        </w:rPr>
        <w:t xml:space="preserve">publishing on our website or in other print or online media which we directly control, or </w:t>
      </w:r>
    </w:p>
    <w:p w14:paraId="171B55A1" w14:textId="77777777" w:rsidR="00E917D5" w:rsidRDefault="00E917D5" w:rsidP="005C3AF6">
      <w:pPr>
        <w:pStyle w:val="ListParagraph"/>
        <w:numPr>
          <w:ilvl w:val="0"/>
          <w:numId w:val="54"/>
        </w:numPr>
        <w:rPr>
          <w:rFonts w:eastAsia="Calibri"/>
          <w:lang w:eastAsia="en-GB"/>
        </w:rPr>
      </w:pPr>
      <w:proofErr w:type="gramStart"/>
      <w:r w:rsidRPr="002E5F12">
        <w:rPr>
          <w:rFonts w:eastAsia="Calibri"/>
          <w:lang w:eastAsia="en-GB"/>
        </w:rPr>
        <w:t>allowing</w:t>
      </w:r>
      <w:proofErr w:type="gramEnd"/>
      <w:r w:rsidRPr="002E5F12">
        <w:rPr>
          <w:rFonts w:eastAsia="Calibri"/>
          <w:lang w:eastAsia="en-GB"/>
        </w:rPr>
        <w:t xml:space="preserve"> carefully selected third party organisations such as local media outlets to publish them.</w:t>
      </w:r>
    </w:p>
    <w:p w14:paraId="61853623" w14:textId="6CF99192" w:rsidR="00BF102A" w:rsidRPr="00BF102A" w:rsidRDefault="00BF102A" w:rsidP="00BF102A">
      <w:pPr>
        <w:rPr>
          <w:rFonts w:eastAsia="Calibri"/>
          <w:lang w:eastAsia="en-GB"/>
        </w:rPr>
      </w:pPr>
      <w:r w:rsidRPr="00BF102A">
        <w:rPr>
          <w:rFonts w:eastAsia="Calibri"/>
          <w:lang w:eastAsia="en-GB"/>
        </w:rPr>
        <w:lastRenderedPageBreak/>
        <w:t xml:space="preserve">We use a school produced </w:t>
      </w:r>
      <w:proofErr w:type="gramStart"/>
      <w:r w:rsidRPr="00BF102A">
        <w:rPr>
          <w:rFonts w:eastAsia="Calibri"/>
          <w:lang w:eastAsia="en-GB"/>
        </w:rPr>
        <w:t>format  to</w:t>
      </w:r>
      <w:proofErr w:type="gramEnd"/>
      <w:r w:rsidRPr="00BF102A">
        <w:rPr>
          <w:rFonts w:eastAsia="Calibri"/>
          <w:lang w:eastAsia="en-GB"/>
        </w:rPr>
        <w:t xml:space="preserve"> seek consent and we remind parents and children regularly that they can change or withdraw their consent at any time.</w:t>
      </w:r>
    </w:p>
    <w:p w14:paraId="260EF5F9" w14:textId="77777777" w:rsidR="00B31D19" w:rsidRDefault="00E917D5" w:rsidP="00B31D19">
      <w:pPr>
        <w:spacing w:before="0"/>
        <w:rPr>
          <w:rFonts w:eastAsia="Calibri"/>
          <w:lang w:eastAsia="en-GB"/>
        </w:rPr>
      </w:pPr>
      <w:r w:rsidRPr="000B2143">
        <w:rPr>
          <w:rFonts w:eastAsia="Calibri"/>
          <w:lang w:eastAsia="en-GB"/>
        </w:rPr>
        <w:t>When a child understands their right of consent and its full effects and there are no reasons why their name, image or voice must be protected, we can prioritise the consent of a child over parental consent where they are different.  We are more likely to decide not to use images etc. when a child objects and their parent does not than vice versa, but our overriding priority will always be to act in the child’s best interests.</w:t>
      </w:r>
      <w:bookmarkStart w:id="61" w:name="_Toc49267450"/>
    </w:p>
    <w:p w14:paraId="3468EBF5" w14:textId="77777777" w:rsidR="00B31D19" w:rsidRPr="00B31D19" w:rsidRDefault="00B31D19" w:rsidP="00B31D19">
      <w:pPr>
        <w:spacing w:before="0"/>
        <w:rPr>
          <w:rFonts w:eastAsia="Calibri"/>
          <w:lang w:eastAsia="en-GB"/>
        </w:rPr>
      </w:pPr>
      <w:proofErr w:type="gramStart"/>
      <w:r w:rsidRPr="00B31D19">
        <w:rPr>
          <w:rFonts w:eastAsia="Calibri"/>
          <w:lang w:eastAsia="en-GB"/>
        </w:rPr>
        <w:t>interests</w:t>
      </w:r>
      <w:proofErr w:type="gramEnd"/>
      <w:r w:rsidRPr="00B31D19">
        <w:rPr>
          <w:rFonts w:eastAsia="Calibri"/>
          <w:lang w:eastAsia="en-GB"/>
        </w:rPr>
        <w:t>.</w:t>
      </w:r>
    </w:p>
    <w:p w14:paraId="636A7C31" w14:textId="77777777" w:rsidR="00B31D19" w:rsidRDefault="00B31D19" w:rsidP="00B31D19">
      <w:pPr>
        <w:spacing w:before="0"/>
        <w:rPr>
          <w:rFonts w:eastAsia="Calibri"/>
          <w:lang w:eastAsia="en-GB"/>
        </w:rPr>
      </w:pPr>
      <w:proofErr w:type="gramStart"/>
      <w:r w:rsidRPr="00B31D19">
        <w:rPr>
          <w:rFonts w:eastAsia="Calibri"/>
          <w:lang w:eastAsia="en-GB"/>
        </w:rPr>
        <w:t>Staff are</w:t>
      </w:r>
      <w:proofErr w:type="gramEnd"/>
      <w:r w:rsidRPr="00B31D19">
        <w:rPr>
          <w:rFonts w:eastAsia="Calibri"/>
          <w:lang w:eastAsia="en-GB"/>
        </w:rPr>
        <w:t xml:space="preserve"> expected to make themselves aware of any guidance we use from the ICO, our local authority, Local Safeguarding Children Partnership, or governors and our competent advisors to apply the principles in all use of image and voice recordings.</w:t>
      </w:r>
    </w:p>
    <w:p w14:paraId="13199F54" w14:textId="77777777" w:rsidR="004271F8" w:rsidRDefault="004271F8" w:rsidP="00B31D19">
      <w:pPr>
        <w:spacing w:before="0"/>
        <w:rPr>
          <w:rFonts w:eastAsia="Calibri"/>
          <w:lang w:eastAsia="en-GB"/>
        </w:rPr>
      </w:pPr>
    </w:p>
    <w:p w14:paraId="40D2C5C3" w14:textId="77777777" w:rsidR="004271F8" w:rsidRPr="00585808" w:rsidRDefault="004271F8" w:rsidP="004271F8">
      <w:pPr>
        <w:keepNext/>
        <w:keepLines/>
        <w:numPr>
          <w:ilvl w:val="1"/>
          <w:numId w:val="2"/>
        </w:numPr>
        <w:spacing w:before="200"/>
        <w:ind w:left="567" w:hanging="567"/>
        <w:outlineLvl w:val="1"/>
        <w:rPr>
          <w:rFonts w:eastAsia="Calibri"/>
          <w:b/>
          <w:bCs/>
          <w:sz w:val="24"/>
          <w:szCs w:val="24"/>
          <w:lang w:eastAsia="en-GB"/>
        </w:rPr>
      </w:pPr>
      <w:bookmarkStart w:id="62" w:name="_Toc176425542"/>
      <w:r w:rsidRPr="00585808">
        <w:rPr>
          <w:rFonts w:eastAsia="Calibri"/>
          <w:b/>
          <w:bCs/>
          <w:sz w:val="24"/>
          <w:szCs w:val="24"/>
          <w:lang w:eastAsia="en-GB"/>
        </w:rPr>
        <w:t>Consent for the use of generative artificial intelligence (intellectual property)</w:t>
      </w:r>
      <w:bookmarkEnd w:id="62"/>
    </w:p>
    <w:p w14:paraId="70F99FDB" w14:textId="77777777" w:rsidR="004271F8" w:rsidRPr="00585808" w:rsidRDefault="004271F8" w:rsidP="004271F8">
      <w:pPr>
        <w:spacing w:before="0"/>
        <w:ind w:left="567"/>
        <w:rPr>
          <w:rFonts w:eastAsia="Calibri"/>
          <w:lang w:eastAsia="en-GB"/>
        </w:rPr>
      </w:pPr>
      <w:r w:rsidRPr="00585808">
        <w:rPr>
          <w:rFonts w:eastAsia="Calibri"/>
          <w:lang w:eastAsia="en-GB"/>
        </w:rPr>
        <w:t xml:space="preserve">Most generative artificial intelligence (AI) tools will use the inputs submitted by users to further train and refine their models. </w:t>
      </w:r>
    </w:p>
    <w:p w14:paraId="3376827B" w14:textId="77777777" w:rsidR="004271F8" w:rsidRPr="00585808" w:rsidRDefault="004271F8" w:rsidP="004271F8">
      <w:pPr>
        <w:spacing w:before="0"/>
        <w:ind w:left="567"/>
        <w:rPr>
          <w:rFonts w:eastAsia="Calibri"/>
          <w:lang w:eastAsia="en-GB"/>
        </w:rPr>
      </w:pPr>
      <w:r w:rsidRPr="00585808">
        <w:rPr>
          <w:rFonts w:eastAsia="Calibri"/>
          <w:lang w:eastAsia="en-GB"/>
        </w:rPr>
        <w:t>However, pupils own the intellectual property (IP) rights to original content they create. Original content is likely to include anything that shows working out or is beyond answers to multiple choice questions. Intellectual property can only be used to train AI if there is consent from the rights holder or an exemption to copyright applies.</w:t>
      </w:r>
    </w:p>
    <w:p w14:paraId="64786E24" w14:textId="2574CBBC" w:rsidR="004271F8" w:rsidRPr="00585808" w:rsidRDefault="004271F8" w:rsidP="004271F8">
      <w:pPr>
        <w:spacing w:before="0"/>
        <w:ind w:left="567"/>
        <w:rPr>
          <w:rFonts w:eastAsia="Calibri"/>
          <w:b/>
          <w:lang w:eastAsia="en-GB"/>
        </w:rPr>
      </w:pPr>
      <w:r w:rsidRPr="00585808">
        <w:rPr>
          <w:rFonts w:eastAsia="Calibri"/>
          <w:lang w:eastAsia="en-GB"/>
        </w:rPr>
        <w:t xml:space="preserve">Some tools allow users to opt out of inputs being used to train the models. </w:t>
      </w:r>
      <w:r w:rsidRPr="00585808">
        <w:rPr>
          <w:rFonts w:eastAsia="Calibri"/>
          <w:b/>
          <w:lang w:eastAsia="en-GB"/>
        </w:rPr>
        <w:t>In this school we have agreed that original content created by staff and pupils must not ever be used to train AI models</w:t>
      </w:r>
    </w:p>
    <w:p w14:paraId="05F973D4" w14:textId="75C35763" w:rsidR="004271F8" w:rsidRPr="00585808" w:rsidRDefault="004271F8" w:rsidP="004271F8">
      <w:pPr>
        <w:spacing w:before="0"/>
        <w:ind w:left="567"/>
        <w:rPr>
          <w:rFonts w:eastAsia="Calibri"/>
          <w:lang w:eastAsia="en-GB"/>
        </w:rPr>
      </w:pPr>
      <w:r w:rsidRPr="00585808">
        <w:rPr>
          <w:rFonts w:eastAsia="Calibri"/>
          <w:lang w:eastAsia="en-GB"/>
        </w:rPr>
        <w:t xml:space="preserve">Staff training includes that, as a school, we must not allow or cause pupils’ original work (content) to be used to train generative AI models.  </w:t>
      </w:r>
      <w:proofErr w:type="gramStart"/>
      <w:r w:rsidRPr="00585808">
        <w:rPr>
          <w:rFonts w:eastAsia="Calibri"/>
          <w:lang w:eastAsia="en-GB"/>
        </w:rPr>
        <w:t>Staff are</w:t>
      </w:r>
      <w:proofErr w:type="gramEnd"/>
      <w:r w:rsidRPr="00585808">
        <w:rPr>
          <w:rFonts w:eastAsia="Calibri"/>
          <w:lang w:eastAsia="en-GB"/>
        </w:rPr>
        <w:t xml:space="preserve"> responsible for ensuring that, every time they input pupil’s original work they have opted out of the inputs being used to train the AI models.</w:t>
      </w:r>
    </w:p>
    <w:p w14:paraId="4DDD4124" w14:textId="77777777" w:rsidR="004271F8" w:rsidRPr="00585808" w:rsidRDefault="004271F8" w:rsidP="004271F8">
      <w:pPr>
        <w:spacing w:before="0"/>
        <w:ind w:left="567"/>
        <w:rPr>
          <w:rFonts w:eastAsia="Calibri"/>
          <w:lang w:eastAsia="en-GB"/>
        </w:rPr>
      </w:pPr>
      <w:r w:rsidRPr="00585808">
        <w:rPr>
          <w:rFonts w:eastAsia="Calibri"/>
          <w:lang w:eastAsia="en-GB"/>
        </w:rPr>
        <w:t>Most generati</w:t>
      </w:r>
      <w:bookmarkStart w:id="63" w:name="_GoBack"/>
      <w:bookmarkEnd w:id="63"/>
      <w:r w:rsidRPr="00585808">
        <w:rPr>
          <w:rFonts w:eastAsia="Calibri"/>
          <w:lang w:eastAsia="en-GB"/>
        </w:rPr>
        <w:t xml:space="preserve">ve AI tools have </w:t>
      </w:r>
      <w:proofErr w:type="gramStart"/>
      <w:r w:rsidRPr="00585808">
        <w:rPr>
          <w:rFonts w:eastAsia="Calibri"/>
          <w:lang w:eastAsia="en-GB"/>
        </w:rPr>
        <w:t>terms of service that include a minimum age of 13 years for users but also requires</w:t>
      </w:r>
      <w:proofErr w:type="gramEnd"/>
      <w:r w:rsidRPr="00585808">
        <w:rPr>
          <w:rFonts w:eastAsia="Calibri"/>
          <w:lang w:eastAsia="en-GB"/>
        </w:rPr>
        <w:t xml:space="preserve"> all users aged 13-17 to have the consent of their parent or legal guardian to use them. </w:t>
      </w:r>
    </w:p>
    <w:p w14:paraId="3C18D39A" w14:textId="6F920B27" w:rsidR="004271F8" w:rsidRPr="00585808" w:rsidRDefault="004271F8" w:rsidP="004271F8">
      <w:pPr>
        <w:spacing w:before="0"/>
        <w:ind w:left="567"/>
        <w:rPr>
          <w:rFonts w:eastAsia="Calibri"/>
          <w:lang w:eastAsia="en-GB"/>
        </w:rPr>
      </w:pPr>
      <w:r w:rsidRPr="00585808">
        <w:rPr>
          <w:rFonts w:eastAsia="Calibri"/>
          <w:lang w:eastAsia="en-GB"/>
        </w:rPr>
        <w:t>This means that pupils must not use these tools at all and that staff must not input pupils’ original work into these tools, unless they opt out of allowing its use for training the AI models.</w:t>
      </w:r>
    </w:p>
    <w:p w14:paraId="471358AF" w14:textId="68C41DA4" w:rsidR="004271F8" w:rsidRPr="00585808" w:rsidRDefault="004271F8" w:rsidP="004271F8">
      <w:pPr>
        <w:spacing w:before="0"/>
        <w:ind w:left="567"/>
        <w:rPr>
          <w:rFonts w:eastAsia="Calibri" w:cs="Calibri"/>
          <w:lang w:eastAsia="en-GB"/>
        </w:rPr>
      </w:pPr>
      <w:r w:rsidRPr="00585808">
        <w:rPr>
          <w:rFonts w:eastAsia="Calibri" w:cs="Calibri"/>
          <w:lang w:eastAsia="en-GB"/>
        </w:rPr>
        <w:t xml:space="preserve">Currently, this school does </w:t>
      </w:r>
      <w:proofErr w:type="gramStart"/>
      <w:r w:rsidRPr="00585808">
        <w:rPr>
          <w:rFonts w:eastAsia="Calibri" w:cs="Calibri"/>
          <w:lang w:eastAsia="en-GB"/>
        </w:rPr>
        <w:t>not  support</w:t>
      </w:r>
      <w:proofErr w:type="gramEnd"/>
      <w:r w:rsidRPr="00585808">
        <w:rPr>
          <w:rFonts w:eastAsia="Calibri" w:cs="Calibri"/>
          <w:lang w:eastAsia="en-GB"/>
        </w:rPr>
        <w:t xml:space="preserve"> or use any AI services to either reduce staff workloads or enhance learning.  </w:t>
      </w:r>
    </w:p>
    <w:p w14:paraId="02431EF4" w14:textId="5EAFF848" w:rsidR="004271F8" w:rsidRPr="00585808" w:rsidRDefault="004271F8" w:rsidP="004271F8">
      <w:pPr>
        <w:spacing w:before="0"/>
        <w:ind w:left="567"/>
        <w:rPr>
          <w:rFonts w:eastAsia="Calibri"/>
          <w:lang w:eastAsia="en-GB"/>
        </w:rPr>
      </w:pPr>
      <w:r w:rsidRPr="00585808">
        <w:rPr>
          <w:rFonts w:eastAsia="Calibri"/>
          <w:lang w:eastAsia="en-GB"/>
        </w:rPr>
        <w:t>We will take steps to explain to all pupils when relevant, in age/developmental stage appropriate ways, the function and risks of using their original content (and potentially their personal data if they used it to make their content) to contribute to global machine learning.  We may not explicitly ask pupils for their consent on issues of intellectual property but they will be taught about online safety and that their opinion of what will happen to their original work or to their per</w:t>
      </w:r>
      <w:r w:rsidR="00B13801" w:rsidRPr="00585808">
        <w:rPr>
          <w:rFonts w:eastAsia="Calibri"/>
          <w:lang w:eastAsia="en-GB"/>
        </w:rPr>
        <w:t xml:space="preserve">sonal data matters. </w:t>
      </w:r>
      <w:r w:rsidRPr="00585808">
        <w:rPr>
          <w:rFonts w:eastAsia="Calibri"/>
          <w:lang w:eastAsia="en-GB"/>
        </w:rPr>
        <w:t xml:space="preserve"> This is because we may need to be sensitive to issues around low self-esteem and anxiety or other mental health issues that can become worse when a pupil feels they lack control over decisions that they feel impact them negatively.</w:t>
      </w:r>
    </w:p>
    <w:p w14:paraId="6407210C" w14:textId="13CC3CAF" w:rsidR="004271F8" w:rsidRPr="00585808" w:rsidRDefault="004271F8" w:rsidP="004271F8">
      <w:pPr>
        <w:spacing w:before="0"/>
        <w:ind w:left="567"/>
        <w:rPr>
          <w:rFonts w:eastAsia="Calibri"/>
          <w:lang w:eastAsia="en-GB"/>
        </w:rPr>
      </w:pPr>
      <w:r w:rsidRPr="00585808">
        <w:rPr>
          <w:rFonts w:eastAsia="Calibri"/>
          <w:lang w:eastAsia="en-GB"/>
        </w:rPr>
        <w:t xml:space="preserve">Exemptions to copyright are limited, and if there are any concerns about whether we are acting within the law, current </w:t>
      </w:r>
      <w:proofErr w:type="spellStart"/>
      <w:r w:rsidRPr="00585808">
        <w:rPr>
          <w:rFonts w:eastAsia="Calibri"/>
          <w:lang w:eastAsia="en-GB"/>
        </w:rPr>
        <w:t>DfE</w:t>
      </w:r>
      <w:proofErr w:type="spellEnd"/>
      <w:r w:rsidRPr="00585808">
        <w:rPr>
          <w:rFonts w:eastAsia="Calibri"/>
          <w:lang w:eastAsia="en-GB"/>
        </w:rPr>
        <w:t xml:space="preserve"> advice suggests we may wish to seek legal advice.  This means that all questions or concerns about our use of generative AI should be treated seriously and directed</w:t>
      </w:r>
      <w:r w:rsidR="00B13801" w:rsidRPr="00585808">
        <w:rPr>
          <w:rFonts w:eastAsia="Calibri"/>
          <w:lang w:eastAsia="en-GB"/>
        </w:rPr>
        <w:t xml:space="preserve"> to the Local Authority ICT help team</w:t>
      </w:r>
      <w:r w:rsidRPr="00585808">
        <w:rPr>
          <w:rFonts w:eastAsia="Calibri"/>
          <w:lang w:eastAsia="en-GB"/>
        </w:rPr>
        <w:t>.</w:t>
      </w:r>
    </w:p>
    <w:p w14:paraId="59021B00" w14:textId="77777777" w:rsidR="004271F8" w:rsidRPr="00695D1C" w:rsidRDefault="004271F8" w:rsidP="00B31D19">
      <w:pPr>
        <w:spacing w:before="0"/>
        <w:rPr>
          <w:rFonts w:eastAsia="Calibri"/>
          <w:color w:val="FF0000"/>
          <w:lang w:eastAsia="en-GB"/>
        </w:rPr>
      </w:pPr>
    </w:p>
    <w:p w14:paraId="091ECB8F" w14:textId="77777777" w:rsidR="00B31D19" w:rsidRDefault="00B31D19" w:rsidP="00B31D19">
      <w:pPr>
        <w:spacing w:before="0"/>
        <w:rPr>
          <w:rFonts w:eastAsia="Calibri"/>
          <w:lang w:eastAsia="en-GB"/>
        </w:rPr>
      </w:pPr>
    </w:p>
    <w:p w14:paraId="37EBCBEB" w14:textId="77777777" w:rsidR="00B31D19" w:rsidRPr="00B31D19" w:rsidRDefault="00B31D19" w:rsidP="00B31D19">
      <w:pPr>
        <w:keepNext/>
        <w:keepLines/>
        <w:numPr>
          <w:ilvl w:val="1"/>
          <w:numId w:val="2"/>
        </w:numPr>
        <w:spacing w:before="200" w:after="200"/>
        <w:ind w:left="737" w:hanging="737"/>
        <w:outlineLvl w:val="1"/>
        <w:rPr>
          <w:rFonts w:eastAsia="Calibri"/>
          <w:b/>
          <w:bCs/>
          <w:color w:val="1F497D"/>
          <w:sz w:val="24"/>
          <w:szCs w:val="24"/>
          <w:lang w:eastAsia="en-GB"/>
        </w:rPr>
      </w:pPr>
      <w:bookmarkStart w:id="64" w:name="_Toc112772816"/>
      <w:r w:rsidRPr="00B31D19">
        <w:rPr>
          <w:rFonts w:eastAsia="Calibri"/>
          <w:b/>
          <w:bCs/>
          <w:color w:val="1F497D"/>
          <w:sz w:val="24"/>
          <w:szCs w:val="24"/>
          <w:lang w:eastAsia="en-GB"/>
        </w:rPr>
        <w:lastRenderedPageBreak/>
        <w:t>Data sharing during a public health emergency: consent and data retention</w:t>
      </w:r>
      <w:bookmarkEnd w:id="64"/>
    </w:p>
    <w:p w14:paraId="7D73DABA" w14:textId="4DD8E9E3" w:rsidR="00B31D19" w:rsidRDefault="00B31D19" w:rsidP="00B31D19">
      <w:pPr>
        <w:spacing w:before="0"/>
        <w:rPr>
          <w:rFonts w:eastAsia="Calibri"/>
          <w:lang w:eastAsia="en-GB"/>
        </w:rPr>
      </w:pPr>
      <w:r w:rsidRPr="00B31D19">
        <w:rPr>
          <w:rFonts w:eastAsia="Calibri"/>
          <w:lang w:eastAsia="en-GB"/>
        </w:rPr>
        <w:t xml:space="preserve">In line with our statutory duties, we require anyone who comes into close contact with our pupils. </w:t>
      </w:r>
      <w:proofErr w:type="gramStart"/>
      <w:r w:rsidRPr="00B31D19">
        <w:rPr>
          <w:rFonts w:eastAsia="Calibri"/>
          <w:lang w:eastAsia="en-GB"/>
        </w:rPr>
        <w:t>staff</w:t>
      </w:r>
      <w:proofErr w:type="gramEnd"/>
      <w:r w:rsidRPr="00B31D19">
        <w:rPr>
          <w:rFonts w:eastAsia="Calibri"/>
          <w:lang w:eastAsia="en-GB"/>
        </w:rPr>
        <w:t>, buildings, or equipment (including our staff and pupils) to share with us necessary personal data to give to an organisation authorised by a relevant public health authority so they can take action to protect public health.  We do not need consent for this and in a public health emergency this is no different to our normal practice when we are required to report that staff or pupils have contracted a notifiable disease like meningitis or measles, or if we have a food poisoning incident on our premises</w:t>
      </w:r>
      <w:r>
        <w:rPr>
          <w:rFonts w:eastAsia="Calibri"/>
          <w:lang w:eastAsia="en-GB"/>
        </w:rPr>
        <w:t>.</w:t>
      </w:r>
    </w:p>
    <w:p w14:paraId="6037C243" w14:textId="77777777" w:rsidR="00B31D19" w:rsidRDefault="00B31D19" w:rsidP="00B31D19">
      <w:pPr>
        <w:spacing w:before="0"/>
        <w:rPr>
          <w:rFonts w:eastAsia="Calibri"/>
          <w:lang w:eastAsia="en-GB"/>
        </w:rPr>
      </w:pPr>
    </w:p>
    <w:p w14:paraId="562468E5" w14:textId="77777777" w:rsidR="00B31D19" w:rsidRPr="00B31D19" w:rsidRDefault="00B31D19" w:rsidP="00B31D19">
      <w:pPr>
        <w:keepNext/>
        <w:numPr>
          <w:ilvl w:val="0"/>
          <w:numId w:val="2"/>
        </w:numPr>
        <w:spacing w:before="200" w:after="200"/>
        <w:ind w:left="737" w:hanging="737"/>
        <w:outlineLvl w:val="0"/>
        <w:rPr>
          <w:rFonts w:eastAsia="Calibri"/>
          <w:b/>
          <w:color w:val="1F497D"/>
          <w:sz w:val="28"/>
        </w:rPr>
      </w:pPr>
      <w:bookmarkStart w:id="65" w:name="_Toc112772817"/>
      <w:r w:rsidRPr="00B31D19">
        <w:rPr>
          <w:rFonts w:eastAsia="Calibri"/>
          <w:b/>
          <w:color w:val="1F497D"/>
          <w:sz w:val="28"/>
        </w:rPr>
        <w:t>Data Security and Integrity</w:t>
      </w:r>
      <w:bookmarkEnd w:id="65"/>
    </w:p>
    <w:p w14:paraId="609B1119" w14:textId="77777777" w:rsidR="00B31D19" w:rsidRDefault="00B31D19" w:rsidP="00B31D19">
      <w:pPr>
        <w:spacing w:before="0"/>
        <w:rPr>
          <w:rFonts w:eastAsia="Calibri"/>
          <w:lang w:eastAsia="en-GB"/>
        </w:rPr>
      </w:pPr>
    </w:p>
    <w:p w14:paraId="75A0A73D" w14:textId="77777777" w:rsidR="00E917D5" w:rsidRPr="000B2143" w:rsidRDefault="00E917D5" w:rsidP="00E917D5">
      <w:pPr>
        <w:rPr>
          <w:rFonts w:eastAsia="Calibri"/>
          <w:lang w:eastAsia="en-GB"/>
        </w:rPr>
      </w:pPr>
      <w:bookmarkStart w:id="66" w:name="_Toc469477418"/>
      <w:bookmarkEnd w:id="61"/>
      <w:r w:rsidRPr="000B2143">
        <w:rPr>
          <w:rFonts w:eastAsia="Calibri"/>
          <w:lang w:eastAsia="en-GB"/>
        </w:rPr>
        <w:t>Article 5(1</w:t>
      </w:r>
      <w:proofErr w:type="gramStart"/>
      <w:r w:rsidRPr="000B2143">
        <w:rPr>
          <w:rFonts w:eastAsia="Calibri"/>
          <w:lang w:eastAsia="en-GB"/>
        </w:rPr>
        <w:t>)(</w:t>
      </w:r>
      <w:proofErr w:type="gramEnd"/>
      <w:r w:rsidRPr="000B2143">
        <w:rPr>
          <w:rFonts w:eastAsia="Calibri"/>
          <w:lang w:eastAsia="en-GB"/>
        </w:rPr>
        <w:t>f) of the GDPR concerns the ‘integrity and confidentiality’ of personal data.  It says that personal data shall be: “Processed in a manner that ensures appropriate security of the personal data, including protection against unauthorised or unlawful processing and against accidental loss, destruction or damage, using appropriate technical or organisational measures”.</w:t>
      </w:r>
    </w:p>
    <w:p w14:paraId="2F3CCA32" w14:textId="77777777" w:rsidR="00E917D5" w:rsidRPr="000B2143" w:rsidRDefault="00E917D5" w:rsidP="00E917D5">
      <w:pPr>
        <w:spacing w:before="0" w:after="60"/>
        <w:rPr>
          <w:rFonts w:eastAsia="Calibri"/>
          <w:lang w:eastAsia="en-GB"/>
        </w:rPr>
      </w:pPr>
      <w:r w:rsidRPr="000B2143">
        <w:rPr>
          <w:rFonts w:eastAsia="Calibri"/>
          <w:lang w:eastAsia="en-GB"/>
        </w:rPr>
        <w:t>The security measures we put in place seek to ensure that the data:</w:t>
      </w:r>
    </w:p>
    <w:p w14:paraId="4A259D88" w14:textId="77777777" w:rsidR="00E917D5" w:rsidRPr="002E5F12" w:rsidRDefault="00E917D5" w:rsidP="005C3AF6">
      <w:pPr>
        <w:pStyle w:val="ListParagraph"/>
        <w:numPr>
          <w:ilvl w:val="0"/>
          <w:numId w:val="55"/>
        </w:numPr>
        <w:rPr>
          <w:rFonts w:eastAsia="Calibri"/>
          <w:lang w:eastAsia="en-GB"/>
        </w:rPr>
      </w:pPr>
      <w:r w:rsidRPr="002E5F12">
        <w:rPr>
          <w:rFonts w:eastAsia="Calibri"/>
          <w:lang w:eastAsia="en-GB"/>
        </w:rPr>
        <w:t>can be accessed, altered, disclosed or deleted only by those we have authorised to do so and that those people only act within the scope of the authority we give them;</w:t>
      </w:r>
    </w:p>
    <w:p w14:paraId="20193B2E" w14:textId="77777777" w:rsidR="00E917D5" w:rsidRPr="002E5F12" w:rsidRDefault="00E917D5" w:rsidP="005C3AF6">
      <w:pPr>
        <w:pStyle w:val="ListParagraph"/>
        <w:numPr>
          <w:ilvl w:val="0"/>
          <w:numId w:val="55"/>
        </w:numPr>
        <w:rPr>
          <w:rFonts w:eastAsia="Calibri"/>
          <w:lang w:eastAsia="en-GB"/>
        </w:rPr>
      </w:pPr>
      <w:r w:rsidRPr="002E5F12">
        <w:rPr>
          <w:rFonts w:eastAsia="Calibri"/>
          <w:lang w:eastAsia="en-GB"/>
        </w:rPr>
        <w:t>is accurate and complete in relation to why we are processing it; and</w:t>
      </w:r>
    </w:p>
    <w:p w14:paraId="03002636" w14:textId="77777777" w:rsidR="00E917D5" w:rsidRPr="002E5F12" w:rsidRDefault="00E917D5" w:rsidP="005C3AF6">
      <w:pPr>
        <w:pStyle w:val="ListParagraph"/>
        <w:numPr>
          <w:ilvl w:val="0"/>
          <w:numId w:val="55"/>
        </w:numPr>
        <w:rPr>
          <w:rFonts w:eastAsia="Calibri"/>
          <w:lang w:eastAsia="en-GB"/>
        </w:rPr>
      </w:pPr>
      <w:proofErr w:type="gramStart"/>
      <w:r w:rsidRPr="002E5F12">
        <w:rPr>
          <w:rFonts w:eastAsia="Calibri"/>
          <w:lang w:eastAsia="en-GB"/>
        </w:rPr>
        <w:t>remains</w:t>
      </w:r>
      <w:proofErr w:type="gramEnd"/>
      <w:r w:rsidRPr="002E5F12">
        <w:rPr>
          <w:rFonts w:eastAsia="Calibri"/>
          <w:lang w:eastAsia="en-GB"/>
        </w:rPr>
        <w:t xml:space="preserve"> accessible and usable, i.e. if personal data is accidentally lost, altered or destroyed, we should be able to recover it and prevent any damage or distress to individuals.</w:t>
      </w:r>
    </w:p>
    <w:p w14:paraId="7862F0E6" w14:textId="77777777" w:rsidR="00B31D19" w:rsidRPr="00B31D19" w:rsidRDefault="00E917D5" w:rsidP="00B31D19">
      <w:pPr>
        <w:rPr>
          <w:rFonts w:eastAsia="Calibri"/>
          <w:lang w:eastAsia="en-GB"/>
        </w:rPr>
      </w:pPr>
      <w:r w:rsidRPr="000B2143">
        <w:rPr>
          <w:rFonts w:eastAsia="Calibri"/>
          <w:lang w:eastAsia="en-GB"/>
        </w:rPr>
        <w:t>All staff and any others who process the personal data of our data subjects are expected to work to the same principles we do at all times.</w:t>
      </w:r>
      <w:r w:rsidR="00B31D19">
        <w:rPr>
          <w:rFonts w:eastAsia="Calibri"/>
          <w:lang w:eastAsia="en-GB"/>
        </w:rPr>
        <w:t xml:space="preserve"> </w:t>
      </w:r>
      <w:proofErr w:type="gramStart"/>
      <w:r w:rsidR="00B31D19" w:rsidRPr="00B31D19">
        <w:rPr>
          <w:rFonts w:eastAsia="Calibri"/>
          <w:lang w:eastAsia="en-GB"/>
        </w:rPr>
        <w:t>same</w:t>
      </w:r>
      <w:proofErr w:type="gramEnd"/>
      <w:r w:rsidR="00B31D19" w:rsidRPr="00B31D19">
        <w:rPr>
          <w:rFonts w:eastAsia="Calibri"/>
          <w:lang w:eastAsia="en-GB"/>
        </w:rPr>
        <w:t xml:space="preserve"> principles we do at all times.</w:t>
      </w:r>
    </w:p>
    <w:p w14:paraId="06C09122" w14:textId="3E9D8867" w:rsidR="00B31D19" w:rsidRPr="00B31D19" w:rsidRDefault="00B31D19" w:rsidP="00B31D19">
      <w:pPr>
        <w:spacing w:before="0"/>
        <w:rPr>
          <w:rFonts w:eastAsia="Calibri"/>
          <w:lang w:eastAsia="en-GB"/>
        </w:rPr>
      </w:pPr>
      <w:r w:rsidRPr="00B31D19">
        <w:rPr>
          <w:rFonts w:eastAsia="Calibri"/>
          <w:lang w:eastAsia="en-GB"/>
        </w:rPr>
        <w:t xml:space="preserve">So that immediate responses and actions can be implemented in the event of a cyber-attack on our IT systems, we have a </w:t>
      </w:r>
      <w:hyperlink r:id="rId29" w:history="1">
        <w:r w:rsidRPr="00B31D19">
          <w:rPr>
            <w:rFonts w:eastAsia="Calibri"/>
            <w:color w:val="0000FF"/>
            <w:u w:val="single"/>
            <w:lang w:eastAsia="en-GB"/>
          </w:rPr>
          <w:t>Cyber Response Plan</w:t>
        </w:r>
      </w:hyperlink>
      <w:r w:rsidRPr="00B31D19">
        <w:rPr>
          <w:rFonts w:eastAsia="Calibri"/>
          <w:lang w:eastAsia="en-GB"/>
        </w:rPr>
        <w:t xml:space="preserve"> in place which is regularly reviewed</w:t>
      </w:r>
      <w:r w:rsidR="001300CD">
        <w:rPr>
          <w:rFonts w:eastAsia="Calibri"/>
          <w:lang w:eastAsia="en-GB"/>
        </w:rPr>
        <w:t xml:space="preserve"> by the Governing Board</w:t>
      </w:r>
      <w:r w:rsidRPr="00B31D19">
        <w:rPr>
          <w:rFonts w:eastAsia="Calibri"/>
          <w:lang w:eastAsia="en-GB"/>
        </w:rPr>
        <w:t>.</w:t>
      </w:r>
    </w:p>
    <w:p w14:paraId="248C7648" w14:textId="77777777" w:rsidR="00B31D19" w:rsidRPr="00B31D19" w:rsidRDefault="00B31D19" w:rsidP="00B31D19">
      <w:pPr>
        <w:spacing w:before="0"/>
        <w:rPr>
          <w:rFonts w:eastAsia="Calibri"/>
          <w:lang w:eastAsia="en-GB"/>
        </w:rPr>
      </w:pPr>
      <w:r w:rsidRPr="00B31D19">
        <w:rPr>
          <w:rFonts w:asciiTheme="minorHAnsi" w:hAnsiTheme="minorHAnsi" w:cstheme="minorHAnsi"/>
          <w:szCs w:val="22"/>
        </w:rPr>
        <w:t>The plan covers all essential and critical IT infrastructure, systems, and networks, and will ensure that communications can be quickly established whilst activating cyber recovery.  We take steps to ensure that the plan is well communicated and readily available to those with a role in it.</w:t>
      </w:r>
    </w:p>
    <w:p w14:paraId="37C69892" w14:textId="74944D35" w:rsidR="00E917D5" w:rsidRPr="000B2143" w:rsidRDefault="00E917D5" w:rsidP="00E917D5">
      <w:pPr>
        <w:spacing w:before="0"/>
        <w:rPr>
          <w:rFonts w:eastAsia="Calibri"/>
          <w:lang w:eastAsia="en-GB"/>
        </w:rPr>
      </w:pPr>
    </w:p>
    <w:p w14:paraId="7961CA91" w14:textId="77777777" w:rsidR="002A319C" w:rsidRPr="000B2143" w:rsidRDefault="002A319C" w:rsidP="005E5D3A">
      <w:pPr>
        <w:pStyle w:val="Heading2"/>
        <w:rPr>
          <w:rFonts w:eastAsia="Calibri"/>
          <w:lang w:eastAsia="en-GB"/>
        </w:rPr>
      </w:pPr>
      <w:bookmarkStart w:id="67" w:name="_Toc49267452"/>
      <w:r w:rsidRPr="000B2143">
        <w:rPr>
          <w:rFonts w:eastAsia="Calibri"/>
          <w:lang w:eastAsia="en-GB"/>
        </w:rPr>
        <w:t>Classification</w:t>
      </w:r>
      <w:r w:rsidR="00704E75" w:rsidRPr="000B2143">
        <w:rPr>
          <w:rFonts w:eastAsia="Calibri"/>
          <w:lang w:eastAsia="en-GB"/>
        </w:rPr>
        <w:t xml:space="preserve"> of d</w:t>
      </w:r>
      <w:r w:rsidRPr="000B2143">
        <w:rPr>
          <w:rFonts w:eastAsia="Calibri"/>
          <w:lang w:eastAsia="en-GB"/>
        </w:rPr>
        <w:t>ata</w:t>
      </w:r>
      <w:bookmarkEnd w:id="66"/>
      <w:bookmarkEnd w:id="67"/>
    </w:p>
    <w:p w14:paraId="3950CA0E" w14:textId="77777777" w:rsidR="00E917D5" w:rsidRPr="000B2143" w:rsidRDefault="00E917D5" w:rsidP="00E917D5">
      <w:pPr>
        <w:spacing w:before="0" w:after="60"/>
        <w:rPr>
          <w:rFonts w:eastAsia="Calibri"/>
          <w:lang w:eastAsia="en-GB"/>
        </w:rPr>
      </w:pPr>
      <w:r w:rsidRPr="000B2143">
        <w:rPr>
          <w:rFonts w:eastAsia="Calibri"/>
          <w:lang w:eastAsia="en-GB"/>
        </w:rPr>
        <w:t>We carry out regular data audits to identify data that we control and the risks to every kind of processing we do to that data, and we keep a record to help us deal with any issues or requests.  As part of this systematic approach we operate 3 levels of data classification to ensure the appropriate security measures can be taken to keep the data safe:</w:t>
      </w:r>
    </w:p>
    <w:p w14:paraId="6B645333" w14:textId="77777777" w:rsidR="00E917D5" w:rsidRPr="002E5F12" w:rsidRDefault="00E917D5" w:rsidP="005C3AF6">
      <w:pPr>
        <w:pStyle w:val="ListParagraph"/>
        <w:numPr>
          <w:ilvl w:val="0"/>
          <w:numId w:val="56"/>
        </w:numPr>
        <w:rPr>
          <w:rFonts w:eastAsia="Calibri"/>
          <w:lang w:eastAsia="en-GB"/>
        </w:rPr>
      </w:pPr>
      <w:r w:rsidRPr="002E5F12">
        <w:rPr>
          <w:rFonts w:eastAsia="Calibri"/>
          <w:b/>
          <w:lang w:eastAsia="en-GB"/>
        </w:rPr>
        <w:t xml:space="preserve">Public: </w:t>
      </w:r>
      <w:r w:rsidRPr="002E5F12">
        <w:rPr>
          <w:rFonts w:eastAsia="Calibri"/>
          <w:lang w:eastAsia="en-GB"/>
        </w:rPr>
        <w:t xml:space="preserve"> Information that does not require protection and is considered “open and unclassified” and which may be seen by anyone whether directly linked with school or not.  Information is likely to already exist in the public domain.</w:t>
      </w:r>
    </w:p>
    <w:p w14:paraId="02D8BCC0" w14:textId="77777777" w:rsidR="00E917D5" w:rsidRPr="002E5F12" w:rsidRDefault="00E917D5" w:rsidP="005C3AF6">
      <w:pPr>
        <w:pStyle w:val="ListParagraph"/>
        <w:numPr>
          <w:ilvl w:val="0"/>
          <w:numId w:val="56"/>
        </w:numPr>
        <w:rPr>
          <w:rFonts w:eastAsia="Calibri"/>
          <w:lang w:eastAsia="en-GB"/>
        </w:rPr>
      </w:pPr>
      <w:r w:rsidRPr="002E5F12">
        <w:rPr>
          <w:rFonts w:eastAsia="Calibri"/>
          <w:b/>
          <w:lang w:eastAsia="en-GB"/>
        </w:rPr>
        <w:t>Confidential:</w:t>
      </w:r>
      <w:r w:rsidRPr="002E5F12">
        <w:rPr>
          <w:rFonts w:eastAsia="Calibri"/>
          <w:lang w:eastAsia="en-GB"/>
        </w:rPr>
        <w:t xml:space="preserve">  Information that, if disclosed inappropriately, may result in minor reputational or financial damage to the school or may result in a minor privacy breach for an individual.  Information that should only be available to sub-groups of school staff who need the information to carry out their roles.</w:t>
      </w:r>
    </w:p>
    <w:p w14:paraId="4FCDB08B" w14:textId="77777777" w:rsidR="00E917D5" w:rsidRPr="002E5F12" w:rsidRDefault="00E917D5" w:rsidP="005C3AF6">
      <w:pPr>
        <w:pStyle w:val="ListParagraph"/>
        <w:numPr>
          <w:ilvl w:val="0"/>
          <w:numId w:val="56"/>
        </w:numPr>
        <w:rPr>
          <w:rFonts w:eastAsia="Calibri"/>
          <w:lang w:eastAsia="en-GB"/>
        </w:rPr>
      </w:pPr>
      <w:r w:rsidRPr="002E5F12">
        <w:rPr>
          <w:rFonts w:eastAsia="Calibri"/>
          <w:b/>
          <w:lang w:eastAsia="en-GB"/>
        </w:rPr>
        <w:t xml:space="preserve">Sensitive: </w:t>
      </w:r>
      <w:r w:rsidRPr="002E5F12">
        <w:rPr>
          <w:rFonts w:eastAsia="Calibri"/>
          <w:lang w:eastAsia="en-GB"/>
        </w:rPr>
        <w:t xml:space="preserve"> Information that has the potential to cause serious damage or distress to individuals or serious damage to the school’s interests if disclosed inappropriately.  Information which is sensitive in some way because it might be sensitive personal data, commercially sensitive, legally privileged or under embargo.  This information should only be available to a small tightly restricted group of authorised users.</w:t>
      </w:r>
    </w:p>
    <w:p w14:paraId="20FAB771" w14:textId="77777777" w:rsidR="00E917D5" w:rsidRPr="000B2143" w:rsidRDefault="00E917D5" w:rsidP="00E917D5">
      <w:pPr>
        <w:spacing w:before="0"/>
        <w:rPr>
          <w:rFonts w:eastAsia="Calibri"/>
          <w:lang w:eastAsia="en-GB"/>
        </w:rPr>
      </w:pPr>
      <w:r w:rsidRPr="000B2143">
        <w:rPr>
          <w:rFonts w:eastAsia="Calibri"/>
          <w:lang w:eastAsia="en-GB"/>
        </w:rPr>
        <w:lastRenderedPageBreak/>
        <w:t>The appropriate marking of data as to its classification is an operational decision on a case-by-case basis.  Most of our data held in electronic databases is classified automatically by the information management systems that hold it.  Information that is transferred e.g. emailed, posted, moved to an archive etc. must be appropriate classified and marked to ensure it will be treated properly.</w:t>
      </w:r>
    </w:p>
    <w:p w14:paraId="7961CA97" w14:textId="7FA56C0A" w:rsidR="00CA4042" w:rsidRPr="000B2143" w:rsidRDefault="00B31D19" w:rsidP="005E5D3A">
      <w:pPr>
        <w:spacing w:before="0"/>
        <w:rPr>
          <w:rFonts w:eastAsia="Calibri"/>
          <w:lang w:eastAsia="en-GB"/>
        </w:rPr>
      </w:pPr>
      <w:r w:rsidRPr="00B31D19">
        <w:rPr>
          <w:rFonts w:eastAsia="Calibri"/>
          <w:lang w:eastAsia="en-GB"/>
        </w:rPr>
        <w:t>Appendix A</w:t>
      </w:r>
      <w:r w:rsidR="00A20617" w:rsidRPr="00B31D19">
        <w:rPr>
          <w:rFonts w:eastAsia="Calibri"/>
          <w:lang w:eastAsia="en-GB"/>
        </w:rPr>
        <w:t xml:space="preserve"> </w:t>
      </w:r>
      <w:r w:rsidR="00CA4042" w:rsidRPr="00B31D19">
        <w:rPr>
          <w:rFonts w:eastAsia="Calibri"/>
          <w:lang w:eastAsia="en-GB"/>
        </w:rPr>
        <w:t>sets</w:t>
      </w:r>
      <w:r w:rsidR="00CA4042" w:rsidRPr="000B2143">
        <w:rPr>
          <w:rFonts w:eastAsia="Calibri"/>
          <w:lang w:eastAsia="en-GB"/>
        </w:rPr>
        <w:t xml:space="preserve"> out some of our specific data security expectations at each different level of data classification and we share it with staff and others who have legal obligation to us when they process data that we control.</w:t>
      </w:r>
    </w:p>
    <w:p w14:paraId="17DF9E07" w14:textId="77777777" w:rsidR="00E917D5" w:rsidRPr="000B2143" w:rsidRDefault="00E917D5" w:rsidP="00E917D5">
      <w:pPr>
        <w:spacing w:before="0" w:after="60"/>
        <w:rPr>
          <w:rFonts w:eastAsia="Calibri"/>
          <w:lang w:eastAsia="en-GB"/>
        </w:rPr>
      </w:pPr>
      <w:bookmarkStart w:id="68" w:name="_Organisational_and_technical"/>
      <w:bookmarkEnd w:id="68"/>
      <w:r w:rsidRPr="000B2143">
        <w:rPr>
          <w:rFonts w:eastAsia="Calibri"/>
          <w:lang w:eastAsia="en-GB"/>
        </w:rPr>
        <w:t xml:space="preserve">All data classifications are reviewed at the point of entry into our archive.  All archived data is appropriately labelled with: </w:t>
      </w:r>
    </w:p>
    <w:p w14:paraId="78BE3C1F" w14:textId="77777777" w:rsidR="00E917D5" w:rsidRPr="002E5F12" w:rsidRDefault="00E917D5" w:rsidP="005C3AF6">
      <w:pPr>
        <w:pStyle w:val="ListParagraph"/>
        <w:numPr>
          <w:ilvl w:val="0"/>
          <w:numId w:val="57"/>
        </w:numPr>
        <w:rPr>
          <w:rFonts w:eastAsia="Calibri"/>
          <w:lang w:eastAsia="en-GB"/>
        </w:rPr>
      </w:pPr>
      <w:r w:rsidRPr="002E5F12">
        <w:rPr>
          <w:rFonts w:eastAsia="Calibri"/>
          <w:lang w:eastAsia="en-GB"/>
        </w:rPr>
        <w:t>the final data classification;</w:t>
      </w:r>
    </w:p>
    <w:p w14:paraId="35155957" w14:textId="77777777" w:rsidR="00E917D5" w:rsidRPr="002E5F12" w:rsidRDefault="00E917D5" w:rsidP="005C3AF6">
      <w:pPr>
        <w:pStyle w:val="ListParagraph"/>
        <w:numPr>
          <w:ilvl w:val="0"/>
          <w:numId w:val="57"/>
        </w:numPr>
        <w:rPr>
          <w:rFonts w:eastAsia="Calibri"/>
          <w:lang w:eastAsia="en-GB"/>
        </w:rPr>
      </w:pPr>
      <w:r w:rsidRPr="002E5F12">
        <w:rPr>
          <w:rFonts w:eastAsia="Calibri"/>
          <w:lang w:eastAsia="en-GB"/>
        </w:rPr>
        <w:t>any specific restrictions i.e. not to be released to named parent under court order;</w:t>
      </w:r>
    </w:p>
    <w:p w14:paraId="0F111DA0" w14:textId="77777777" w:rsidR="00E917D5" w:rsidRPr="002E5F12" w:rsidRDefault="00E917D5" w:rsidP="005C3AF6">
      <w:pPr>
        <w:pStyle w:val="ListParagraph"/>
        <w:numPr>
          <w:ilvl w:val="0"/>
          <w:numId w:val="57"/>
        </w:numPr>
        <w:rPr>
          <w:rFonts w:eastAsia="Calibri"/>
          <w:lang w:eastAsia="en-GB"/>
        </w:rPr>
      </w:pPr>
      <w:r w:rsidRPr="002E5F12">
        <w:rPr>
          <w:rFonts w:eastAsia="Calibri"/>
          <w:lang w:eastAsia="en-GB"/>
        </w:rPr>
        <w:t>how the data is to be destroyed e.g. incineration, cross-cut shredding, shredding, or electronic data scrubbing/shredding</w:t>
      </w:r>
      <w:r>
        <w:rPr>
          <w:rFonts w:eastAsia="Calibri"/>
          <w:lang w:eastAsia="en-GB"/>
        </w:rPr>
        <w:t>;</w:t>
      </w:r>
    </w:p>
    <w:p w14:paraId="1EAA2D63" w14:textId="77777777" w:rsidR="00E917D5" w:rsidRPr="002E5F12" w:rsidRDefault="00E917D5" w:rsidP="005C3AF6">
      <w:pPr>
        <w:pStyle w:val="ListParagraph"/>
        <w:numPr>
          <w:ilvl w:val="0"/>
          <w:numId w:val="57"/>
        </w:numPr>
        <w:rPr>
          <w:rFonts w:eastAsia="Calibri"/>
          <w:lang w:eastAsia="en-GB"/>
        </w:rPr>
      </w:pPr>
      <w:proofErr w:type="gramStart"/>
      <w:r w:rsidRPr="002E5F12">
        <w:rPr>
          <w:rFonts w:eastAsia="Calibri"/>
          <w:lang w:eastAsia="en-GB"/>
        </w:rPr>
        <w:t>when</w:t>
      </w:r>
      <w:proofErr w:type="gramEnd"/>
      <w:r w:rsidRPr="002E5F12">
        <w:rPr>
          <w:rFonts w:eastAsia="Calibri"/>
          <w:lang w:eastAsia="en-GB"/>
        </w:rPr>
        <w:t xml:space="preserve"> the data is to be destroyed.</w:t>
      </w:r>
    </w:p>
    <w:p w14:paraId="019BF387" w14:textId="77777777" w:rsidR="00E917D5" w:rsidRPr="000B2143" w:rsidRDefault="00E917D5" w:rsidP="00E917D5">
      <w:pPr>
        <w:spacing w:before="0"/>
        <w:rPr>
          <w:rFonts w:eastAsia="Calibri"/>
          <w:lang w:eastAsia="en-GB"/>
        </w:rPr>
      </w:pPr>
      <w:proofErr w:type="gramStart"/>
      <w:r w:rsidRPr="000B2143">
        <w:rPr>
          <w:rFonts w:eastAsia="Calibri"/>
          <w:lang w:eastAsia="en-GB"/>
        </w:rPr>
        <w:t>Staff responsible for archiving are</w:t>
      </w:r>
      <w:proofErr w:type="gramEnd"/>
      <w:r w:rsidRPr="000B2143">
        <w:rPr>
          <w:rFonts w:eastAsia="Calibri"/>
          <w:lang w:eastAsia="en-GB"/>
        </w:rPr>
        <w:t xml:space="preserve"> trained to assess and manage any increasing risks that can arise as data about one person is aggregated.</w:t>
      </w:r>
    </w:p>
    <w:p w14:paraId="7961CA9E" w14:textId="77777777" w:rsidR="00F5642B" w:rsidRPr="000B2143" w:rsidRDefault="00A60CC6" w:rsidP="005E5D3A">
      <w:pPr>
        <w:pStyle w:val="Heading2"/>
        <w:rPr>
          <w:rFonts w:eastAsia="Calibri"/>
          <w:lang w:eastAsia="en-GB"/>
        </w:rPr>
      </w:pPr>
      <w:bookmarkStart w:id="69" w:name="_Toc49267453"/>
      <w:r w:rsidRPr="000B2143">
        <w:rPr>
          <w:rFonts w:eastAsia="Calibri"/>
          <w:lang w:eastAsia="en-GB"/>
        </w:rPr>
        <w:t>O</w:t>
      </w:r>
      <w:r w:rsidR="00F5642B" w:rsidRPr="000B2143">
        <w:rPr>
          <w:rFonts w:eastAsia="Calibri"/>
          <w:lang w:eastAsia="en-GB"/>
        </w:rPr>
        <w:t>rganisational and techn</w:t>
      </w:r>
      <w:r w:rsidRPr="000B2143">
        <w:rPr>
          <w:rFonts w:eastAsia="Calibri"/>
          <w:lang w:eastAsia="en-GB"/>
        </w:rPr>
        <w:t>ical security measures</w:t>
      </w:r>
      <w:bookmarkEnd w:id="69"/>
    </w:p>
    <w:p w14:paraId="69D9F7C6" w14:textId="77777777" w:rsidR="00E917D5" w:rsidRPr="000B2143" w:rsidRDefault="00E917D5" w:rsidP="00E917D5">
      <w:pPr>
        <w:spacing w:before="0" w:after="60"/>
        <w:rPr>
          <w:rFonts w:eastAsia="Calibri"/>
          <w:lang w:eastAsia="en-GB"/>
        </w:rPr>
      </w:pPr>
      <w:bookmarkStart w:id="70" w:name="_Toc469477402"/>
      <w:r w:rsidRPr="000B2143">
        <w:rPr>
          <w:rFonts w:eastAsia="Calibri"/>
          <w:lang w:eastAsia="en-GB"/>
        </w:rPr>
        <w:t xml:space="preserve">The main organisational and technical measures we employ include: </w:t>
      </w:r>
    </w:p>
    <w:p w14:paraId="6A035A51" w14:textId="0BC0A66C" w:rsidR="00E917D5" w:rsidRPr="002E5F12" w:rsidRDefault="00E917D5" w:rsidP="005C3AF6">
      <w:pPr>
        <w:pStyle w:val="ListParagraph"/>
        <w:numPr>
          <w:ilvl w:val="0"/>
          <w:numId w:val="58"/>
        </w:numPr>
        <w:rPr>
          <w:rFonts w:eastAsia="Calibri"/>
          <w:lang w:eastAsia="en-GB"/>
        </w:rPr>
      </w:pPr>
      <w:r w:rsidRPr="002E5F12">
        <w:rPr>
          <w:rFonts w:eastAsia="Calibri"/>
          <w:lang w:eastAsia="en-GB"/>
        </w:rPr>
        <w:t>Appropriate physical security measures for the site, buildings, restricted areas and restricted storage containers including locks, deadlocks, restricted a</w:t>
      </w:r>
      <w:r w:rsidR="00E6235E">
        <w:rPr>
          <w:rFonts w:eastAsia="Calibri"/>
          <w:lang w:eastAsia="en-GB"/>
        </w:rPr>
        <w:t>ccess codes, alarms</w:t>
      </w:r>
      <w:r w:rsidRPr="002E5F12">
        <w:rPr>
          <w:rFonts w:eastAsia="Calibri"/>
          <w:lang w:eastAsia="en-GB"/>
        </w:rPr>
        <w:t xml:space="preserve">, and computer hardware cable </w:t>
      </w:r>
      <w:proofErr w:type="gramStart"/>
      <w:r w:rsidRPr="002E5F12">
        <w:rPr>
          <w:rFonts w:eastAsia="Calibri"/>
          <w:lang w:eastAsia="en-GB"/>
        </w:rPr>
        <w:t>locks .</w:t>
      </w:r>
      <w:proofErr w:type="gramEnd"/>
    </w:p>
    <w:p w14:paraId="1DACCB24" w14:textId="77777777" w:rsidR="00E917D5" w:rsidRPr="002E5F12" w:rsidRDefault="00E917D5" w:rsidP="005C3AF6">
      <w:pPr>
        <w:pStyle w:val="ListParagraph"/>
        <w:numPr>
          <w:ilvl w:val="0"/>
          <w:numId w:val="58"/>
        </w:numPr>
        <w:rPr>
          <w:rFonts w:eastAsia="Calibri"/>
          <w:lang w:eastAsia="en-GB"/>
        </w:rPr>
      </w:pPr>
      <w:r w:rsidRPr="002E5F12">
        <w:rPr>
          <w:rFonts w:eastAsia="Calibri"/>
          <w:lang w:eastAsia="en-GB"/>
        </w:rPr>
        <w:t>Appropriate physical access and security procedures including limiting access to areas or stores to certain key holders, and procedures to welcome visitors aimed at preventing unauthorised access e.g. visitors’ badges, signing in/out, whether a visitor can only access certain areas while accompanied etc.</w:t>
      </w:r>
    </w:p>
    <w:p w14:paraId="08F9E545" w14:textId="77777777" w:rsidR="00E917D5" w:rsidRPr="002E5F12" w:rsidRDefault="00E917D5" w:rsidP="005C3AF6">
      <w:pPr>
        <w:pStyle w:val="ListParagraph"/>
        <w:numPr>
          <w:ilvl w:val="0"/>
          <w:numId w:val="58"/>
        </w:numPr>
        <w:rPr>
          <w:rFonts w:eastAsia="Calibri"/>
          <w:lang w:eastAsia="en-GB"/>
        </w:rPr>
      </w:pPr>
      <w:r w:rsidRPr="002E5F12">
        <w:rPr>
          <w:rFonts w:eastAsia="Calibri"/>
          <w:lang w:eastAsia="en-GB"/>
        </w:rPr>
        <w:t>Ensuring unauthorised personnel cannot see documents or screens which might display personal data e.g. open registers and visitor’s books, emails, CCTV monitors.</w:t>
      </w:r>
    </w:p>
    <w:p w14:paraId="75DD3C97" w14:textId="77777777" w:rsidR="00E917D5" w:rsidRPr="002E5F12" w:rsidRDefault="00E917D5" w:rsidP="005C3AF6">
      <w:pPr>
        <w:pStyle w:val="ListParagraph"/>
        <w:numPr>
          <w:ilvl w:val="0"/>
          <w:numId w:val="58"/>
        </w:numPr>
        <w:rPr>
          <w:rFonts w:eastAsia="Calibri"/>
          <w:lang w:eastAsia="en-GB"/>
        </w:rPr>
      </w:pPr>
      <w:r w:rsidRPr="002E5F12">
        <w:rPr>
          <w:rFonts w:eastAsia="Calibri"/>
          <w:lang w:eastAsia="en-GB"/>
        </w:rPr>
        <w:t>Suitable contracts of employment or technology access agreements for pupils, visitors and others aimed at ensuring the proper use of personal data and maintenance of confidentiality.</w:t>
      </w:r>
    </w:p>
    <w:p w14:paraId="436A535C" w14:textId="77777777" w:rsidR="00E917D5" w:rsidRPr="002E5F12" w:rsidRDefault="00E917D5" w:rsidP="005C3AF6">
      <w:pPr>
        <w:pStyle w:val="ListParagraph"/>
        <w:numPr>
          <w:ilvl w:val="0"/>
          <w:numId w:val="58"/>
        </w:numPr>
        <w:rPr>
          <w:rFonts w:eastAsia="Calibri"/>
          <w:lang w:eastAsia="en-GB"/>
        </w:rPr>
      </w:pPr>
      <w:r w:rsidRPr="002E5F12">
        <w:rPr>
          <w:rFonts w:eastAsia="Calibri"/>
          <w:lang w:eastAsia="en-GB"/>
        </w:rPr>
        <w:t>Appropriate storage arrangements that avoid physical risks (flood, fire etc.), loss (lost devices, accidental destruction etc.) or electronic degradation (corruption caused by electricity or magnetism, new software unable to read files created using old software etc.).</w:t>
      </w:r>
    </w:p>
    <w:p w14:paraId="610CB67A" w14:textId="77777777" w:rsidR="00E917D5" w:rsidRDefault="00E917D5" w:rsidP="005C3AF6">
      <w:pPr>
        <w:pStyle w:val="ListParagraph"/>
        <w:numPr>
          <w:ilvl w:val="0"/>
          <w:numId w:val="58"/>
        </w:numPr>
        <w:ind w:left="1094" w:hanging="357"/>
        <w:rPr>
          <w:rFonts w:eastAsia="Calibri"/>
          <w:lang w:eastAsia="en-GB"/>
        </w:rPr>
      </w:pPr>
      <w:r w:rsidRPr="002E5F12">
        <w:rPr>
          <w:rFonts w:eastAsia="Calibri"/>
          <w:lang w:eastAsia="en-GB"/>
        </w:rPr>
        <w:t>Appropriate technological or procedural security measures including:</w:t>
      </w:r>
    </w:p>
    <w:p w14:paraId="3FC16027" w14:textId="77777777" w:rsidR="00E917D5" w:rsidRPr="002E5F12" w:rsidRDefault="00E917D5" w:rsidP="00E917D5">
      <w:pPr>
        <w:pStyle w:val="ListParagraph"/>
        <w:ind w:left="1094"/>
        <w:rPr>
          <w:rFonts w:eastAsia="Calibri"/>
          <w:sz w:val="10"/>
          <w:szCs w:val="10"/>
          <w:lang w:eastAsia="en-GB"/>
        </w:rPr>
      </w:pPr>
    </w:p>
    <w:p w14:paraId="78929F57" w14:textId="77777777" w:rsidR="00E917D5" w:rsidRPr="002E5F12" w:rsidRDefault="00E917D5" w:rsidP="005C3AF6">
      <w:pPr>
        <w:pStyle w:val="ListParagraph"/>
        <w:numPr>
          <w:ilvl w:val="0"/>
          <w:numId w:val="59"/>
        </w:numPr>
        <w:rPr>
          <w:rFonts w:eastAsia="Calibri"/>
          <w:lang w:eastAsia="en-GB"/>
        </w:rPr>
      </w:pPr>
      <w:r w:rsidRPr="002E5F12">
        <w:rPr>
          <w:rFonts w:eastAsia="Calibri"/>
          <w:lang w:eastAsia="en-GB"/>
        </w:rPr>
        <w:t>The installation of appropriate security software (including for virus and malware checking) on all devices used to process personal data, instructions on how to use it properly, and the requirement on all data users to adequately secure devices i.e. carrying portable devices securely and activating an encrypted screen lock when leaving a device unattended even for a minute.</w:t>
      </w:r>
    </w:p>
    <w:p w14:paraId="2BF7D161" w14:textId="77777777" w:rsidR="00E917D5" w:rsidRPr="002E5F12" w:rsidRDefault="00E917D5" w:rsidP="005C3AF6">
      <w:pPr>
        <w:pStyle w:val="ListParagraph"/>
        <w:numPr>
          <w:ilvl w:val="0"/>
          <w:numId w:val="59"/>
        </w:numPr>
        <w:rPr>
          <w:rFonts w:eastAsia="Calibri"/>
          <w:lang w:eastAsia="en-GB"/>
        </w:rPr>
      </w:pPr>
      <w:r w:rsidRPr="002E5F12">
        <w:rPr>
          <w:rFonts w:eastAsia="Calibri"/>
          <w:lang w:eastAsia="en-GB"/>
        </w:rPr>
        <w:t xml:space="preserve">Restricting access to school devices containing personal data to employees and specially authorised volunteers, visitors or service providers.  Staff using a work device off-site must take steps to secure their work device from use by anyone else including family.  </w:t>
      </w:r>
    </w:p>
    <w:p w14:paraId="5D284AFB" w14:textId="5699F69D" w:rsidR="00E917D5" w:rsidRPr="00E6235E" w:rsidRDefault="00E6235E" w:rsidP="00E6235E">
      <w:pPr>
        <w:pStyle w:val="ListParagraph"/>
        <w:numPr>
          <w:ilvl w:val="0"/>
          <w:numId w:val="59"/>
        </w:numPr>
        <w:rPr>
          <w:rFonts w:eastAsia="Calibri"/>
          <w:lang w:eastAsia="en-GB"/>
        </w:rPr>
      </w:pPr>
      <w:r w:rsidRPr="00E6235E">
        <w:rPr>
          <w:rFonts w:eastAsia="Calibri"/>
          <w:lang w:eastAsia="en-GB"/>
        </w:rPr>
        <w:t xml:space="preserve">Enforcing our strict protocol on the use of personal devices to process personal data obtained at work, including a requirement for secure remote access to school systems. No member of staff has remote access to our school network and all staff </w:t>
      </w:r>
      <w:proofErr w:type="gramStart"/>
      <w:r w:rsidRPr="00E6235E">
        <w:rPr>
          <w:rFonts w:eastAsia="Calibri"/>
          <w:lang w:eastAsia="en-GB"/>
        </w:rPr>
        <w:t>are</w:t>
      </w:r>
      <w:proofErr w:type="gramEnd"/>
      <w:r w:rsidRPr="00E6235E">
        <w:rPr>
          <w:rFonts w:eastAsia="Calibri"/>
          <w:lang w:eastAsia="en-GB"/>
        </w:rPr>
        <w:t xml:space="preserve"> made aware through our Staff Code of Conduct that only school provided and monitored devices may be used to store and process sensitive personal data.</w:t>
      </w:r>
    </w:p>
    <w:p w14:paraId="6DD169BB" w14:textId="77777777" w:rsidR="00E917D5" w:rsidRPr="002E5F12" w:rsidRDefault="00E917D5" w:rsidP="005C3AF6">
      <w:pPr>
        <w:pStyle w:val="ListParagraph"/>
        <w:numPr>
          <w:ilvl w:val="0"/>
          <w:numId w:val="59"/>
        </w:numPr>
        <w:rPr>
          <w:rFonts w:eastAsia="Calibri"/>
          <w:lang w:eastAsia="en-GB"/>
        </w:rPr>
      </w:pPr>
      <w:r w:rsidRPr="002E5F12">
        <w:rPr>
          <w:rFonts w:eastAsia="Calibri"/>
          <w:lang w:eastAsia="en-GB"/>
        </w:rPr>
        <w:t>Restricting the number of people who can access certain data by limiting online logins, protecting parts of our network to hide them from unauthorised users, and by having procedures in place to designate authorised users and give only them the proper access;</w:t>
      </w:r>
    </w:p>
    <w:p w14:paraId="1DA55999" w14:textId="77777777" w:rsidR="00E6235E" w:rsidRPr="00E6235E" w:rsidRDefault="00E917D5" w:rsidP="00E6235E">
      <w:pPr>
        <w:pStyle w:val="ListParagraph"/>
        <w:numPr>
          <w:ilvl w:val="0"/>
          <w:numId w:val="59"/>
        </w:numPr>
        <w:rPr>
          <w:rFonts w:eastAsia="Calibri"/>
          <w:color w:val="000000" w:themeColor="text1"/>
          <w:lang w:eastAsia="en-GB"/>
        </w:rPr>
      </w:pPr>
      <w:r w:rsidRPr="00E6235E">
        <w:rPr>
          <w:rFonts w:eastAsia="Calibri"/>
          <w:lang w:eastAsia="en-GB"/>
        </w:rPr>
        <w:lastRenderedPageBreak/>
        <w:t xml:space="preserve">Enforcing our strict password protocol for access to any personal data whether it is online, on a device, or being transferred somewhere e.g. </w:t>
      </w:r>
      <w:proofErr w:type="gramStart"/>
      <w:r w:rsidRPr="00E6235E">
        <w:rPr>
          <w:rFonts w:eastAsia="Calibri"/>
          <w:lang w:eastAsia="en-GB"/>
        </w:rPr>
        <w:t xml:space="preserve">email </w:t>
      </w:r>
      <w:r w:rsidR="00E6235E" w:rsidRPr="00E6235E">
        <w:rPr>
          <w:rFonts w:eastAsia="Calibri"/>
          <w:color w:val="FF0000"/>
          <w:lang w:eastAsia="en-GB"/>
        </w:rPr>
        <w:t xml:space="preserve"> </w:t>
      </w:r>
      <w:r w:rsidR="00E6235E" w:rsidRPr="00E6235E">
        <w:rPr>
          <w:rFonts w:eastAsia="Calibri"/>
          <w:color w:val="000000" w:themeColor="text1"/>
          <w:lang w:eastAsia="en-GB"/>
        </w:rPr>
        <w:t>All</w:t>
      </w:r>
      <w:proofErr w:type="gramEnd"/>
      <w:r w:rsidR="00E6235E" w:rsidRPr="00E6235E">
        <w:rPr>
          <w:rFonts w:eastAsia="Calibri"/>
          <w:color w:val="000000" w:themeColor="text1"/>
          <w:lang w:eastAsia="en-GB"/>
        </w:rPr>
        <w:t xml:space="preserve"> staff have personal network login passwords which they do not share; all staff have encrypted storage devices with undisclosed passwords  and staff are made aware that they must not transfer any sensitive or personal data via email- other than the Head teacher staff do not have personal school email addresses.  </w:t>
      </w:r>
    </w:p>
    <w:p w14:paraId="15D21004" w14:textId="3022AE15" w:rsidR="00E917D5" w:rsidRPr="002E5F12" w:rsidRDefault="00E917D5" w:rsidP="005C3AF6">
      <w:pPr>
        <w:pStyle w:val="ListParagraph"/>
        <w:numPr>
          <w:ilvl w:val="0"/>
          <w:numId w:val="59"/>
        </w:numPr>
        <w:rPr>
          <w:rFonts w:eastAsia="Calibri"/>
          <w:lang w:eastAsia="en-GB"/>
        </w:rPr>
      </w:pPr>
      <w:r w:rsidRPr="002E5F12">
        <w:rPr>
          <w:rFonts w:eastAsia="Calibri"/>
          <w:color w:val="000000" w:themeColor="text1"/>
          <w:lang w:eastAsia="en-GB"/>
        </w:rPr>
        <w:t xml:space="preserve">  </w:t>
      </w:r>
      <w:r w:rsidRPr="002E5F12">
        <w:rPr>
          <w:rFonts w:eastAsia="Calibri"/>
          <w:lang w:eastAsia="en-GB"/>
        </w:rPr>
        <w:t xml:space="preserve">All staff </w:t>
      </w:r>
      <w:proofErr w:type="gramStart"/>
      <w:r w:rsidRPr="002E5F12">
        <w:rPr>
          <w:rFonts w:eastAsia="Calibri"/>
          <w:lang w:eastAsia="en-GB"/>
        </w:rPr>
        <w:t>who</w:t>
      </w:r>
      <w:proofErr w:type="gramEnd"/>
      <w:r w:rsidRPr="002E5F12">
        <w:rPr>
          <w:rFonts w:eastAsia="Calibri"/>
          <w:lang w:eastAsia="en-GB"/>
        </w:rPr>
        <w:t xml:space="preserve"> use Password Managers are required to apply the best practice guidance blog from th</w:t>
      </w:r>
      <w:r w:rsidRPr="002E5F12">
        <w:rPr>
          <w:rFonts w:eastAsia="Calibri"/>
          <w:color w:val="000000" w:themeColor="text1"/>
          <w:lang w:eastAsia="en-GB"/>
        </w:rPr>
        <w:t xml:space="preserve">e </w:t>
      </w:r>
      <w:hyperlink r:id="rId30" w:history="1">
        <w:r w:rsidRPr="002E5F12">
          <w:rPr>
            <w:rStyle w:val="Hyperlink"/>
            <w:rFonts w:eastAsia="Calibri"/>
            <w:lang w:eastAsia="en-GB"/>
          </w:rPr>
          <w:t>National Cyber Security Centre</w:t>
        </w:r>
      </w:hyperlink>
      <w:r w:rsidRPr="002E5F12">
        <w:rPr>
          <w:rFonts w:eastAsia="Calibri"/>
          <w:lang w:eastAsia="en-GB"/>
        </w:rPr>
        <w:t xml:space="preserve"> (NCSC).</w:t>
      </w:r>
    </w:p>
    <w:p w14:paraId="36BD1E47" w14:textId="77777777" w:rsidR="00E917D5" w:rsidRPr="002E5F12" w:rsidRDefault="00E917D5" w:rsidP="005C3AF6">
      <w:pPr>
        <w:pStyle w:val="ListParagraph"/>
        <w:numPr>
          <w:ilvl w:val="0"/>
          <w:numId w:val="59"/>
        </w:numPr>
        <w:rPr>
          <w:rFonts w:eastAsia="Calibri"/>
          <w:lang w:eastAsia="en-GB"/>
        </w:rPr>
      </w:pPr>
      <w:r w:rsidRPr="002E5F12">
        <w:rPr>
          <w:rFonts w:eastAsia="Calibri"/>
          <w:lang w:eastAsia="en-GB"/>
        </w:rPr>
        <w:t>Having appropriate data recovery arrangements in place to avoid accidental loss of data or password sharing i.e. so when someone is unavailable to provide access to data, with the proper authorisation their access can be reset and the data still obtained in their absence.</w:t>
      </w:r>
    </w:p>
    <w:p w14:paraId="103F65CF" w14:textId="77777777" w:rsidR="00E917D5" w:rsidRPr="002E5F12" w:rsidRDefault="00E917D5" w:rsidP="005C3AF6">
      <w:pPr>
        <w:pStyle w:val="ListParagraph"/>
        <w:numPr>
          <w:ilvl w:val="0"/>
          <w:numId w:val="59"/>
        </w:numPr>
        <w:rPr>
          <w:rFonts w:eastAsia="Calibri"/>
          <w:lang w:eastAsia="en-GB"/>
        </w:rPr>
      </w:pPr>
      <w:r w:rsidRPr="002E5F12">
        <w:rPr>
          <w:rFonts w:eastAsia="Calibri"/>
          <w:lang w:eastAsia="en-GB"/>
        </w:rPr>
        <w:t xml:space="preserve">Appropriate marking or designating of data as private or confidential or sensitive to ensure it is treated accordingly e.g. not printed to a publicly accessible printer. </w:t>
      </w:r>
    </w:p>
    <w:p w14:paraId="6B316BC5" w14:textId="77777777" w:rsidR="00E917D5" w:rsidRPr="002E5F12" w:rsidRDefault="00E917D5" w:rsidP="005C3AF6">
      <w:pPr>
        <w:pStyle w:val="ListParagraph"/>
        <w:numPr>
          <w:ilvl w:val="0"/>
          <w:numId w:val="59"/>
        </w:numPr>
        <w:rPr>
          <w:rFonts w:eastAsia="Calibri"/>
          <w:lang w:eastAsia="en-GB"/>
        </w:rPr>
      </w:pPr>
      <w:r w:rsidRPr="002E5F12">
        <w:rPr>
          <w:rFonts w:eastAsia="Calibri"/>
          <w:lang w:eastAsia="en-GB"/>
        </w:rPr>
        <w:t>Adherence to strict controls on the transfer of data i.e. only as authorised and agreed via encrypted email or portable device, secure websites, password protected files, properly addressed and if necessary fully tracked postal packages, delivery by hand etc.</w:t>
      </w:r>
    </w:p>
    <w:p w14:paraId="62005FE6" w14:textId="77777777" w:rsidR="00E917D5" w:rsidRPr="002E5F12" w:rsidRDefault="00E917D5" w:rsidP="005C3AF6">
      <w:pPr>
        <w:pStyle w:val="ListParagraph"/>
        <w:numPr>
          <w:ilvl w:val="0"/>
          <w:numId w:val="59"/>
        </w:numPr>
        <w:rPr>
          <w:rFonts w:eastAsia="Calibri"/>
          <w:lang w:eastAsia="en-GB"/>
        </w:rPr>
      </w:pPr>
      <w:r w:rsidRPr="002E5F12">
        <w:rPr>
          <w:rFonts w:eastAsia="Calibri"/>
          <w:lang w:eastAsia="en-GB"/>
        </w:rPr>
        <w:t>Secure methods of disposal for both paper and electronic data shredding.</w:t>
      </w:r>
    </w:p>
    <w:p w14:paraId="436BD3CB" w14:textId="77777777" w:rsidR="00E917D5" w:rsidRPr="002E5F12" w:rsidRDefault="00E917D5" w:rsidP="005C3AF6">
      <w:pPr>
        <w:pStyle w:val="ListParagraph"/>
        <w:numPr>
          <w:ilvl w:val="0"/>
          <w:numId w:val="59"/>
        </w:numPr>
        <w:rPr>
          <w:rFonts w:eastAsia="Calibri"/>
          <w:lang w:eastAsia="en-GB"/>
        </w:rPr>
      </w:pPr>
      <w:r w:rsidRPr="002E5F12">
        <w:rPr>
          <w:rFonts w:eastAsia="Calibri"/>
          <w:lang w:eastAsia="en-GB"/>
        </w:rPr>
        <w:t>Clear policies and procedures for the appropriate archiving and automatic backing up of necessary data including off-site e.g. essential data identified in the Emergency Preparedness Plan to ensure business continuity.</w:t>
      </w:r>
    </w:p>
    <w:p w14:paraId="1AA8F967" w14:textId="77777777" w:rsidR="00E917D5" w:rsidRPr="002E5F12" w:rsidRDefault="00E917D5" w:rsidP="005C3AF6">
      <w:pPr>
        <w:pStyle w:val="ListParagraph"/>
        <w:numPr>
          <w:ilvl w:val="0"/>
          <w:numId w:val="59"/>
        </w:numPr>
        <w:rPr>
          <w:rFonts w:eastAsia="Calibri"/>
          <w:lang w:eastAsia="en-GB"/>
        </w:rPr>
      </w:pPr>
      <w:r w:rsidRPr="002E5F12">
        <w:rPr>
          <w:rFonts w:eastAsia="Calibri"/>
          <w:lang w:eastAsia="en-GB"/>
        </w:rPr>
        <w:t>Clear and binding contracts with our data processors such as our health &amp; safety provider and people who we jointly control data with such as the outdoor adventure centres we go on residential trips to.</w:t>
      </w:r>
    </w:p>
    <w:p w14:paraId="5F74920C" w14:textId="2A058C71" w:rsidR="00E917D5" w:rsidRPr="000B2143" w:rsidRDefault="00E917D5" w:rsidP="00E917D5">
      <w:pPr>
        <w:spacing w:before="0"/>
      </w:pPr>
      <w:proofErr w:type="gramStart"/>
      <w:r w:rsidRPr="000B2143">
        <w:rPr>
          <w:rFonts w:eastAsia="Calibri"/>
          <w:lang w:eastAsia="en-GB"/>
        </w:rPr>
        <w:t>All enquiries about the policies and procedures that should be followed and how data should be protected or destroy</w:t>
      </w:r>
      <w:r w:rsidR="00F2334E">
        <w:rPr>
          <w:rFonts w:eastAsia="Calibri"/>
          <w:lang w:eastAsia="en-GB"/>
        </w:rPr>
        <w:t>ed can be addressed to the DPO, or the Head Teacher</w:t>
      </w:r>
      <w:r w:rsidRPr="000B2143">
        <w:rPr>
          <w:rFonts w:eastAsia="Calibri"/>
          <w:lang w:eastAsia="en-GB"/>
        </w:rPr>
        <w:t>.</w:t>
      </w:r>
      <w:proofErr w:type="gramEnd"/>
      <w:r w:rsidRPr="000B2143">
        <w:rPr>
          <w:rFonts w:eastAsia="Calibri"/>
          <w:lang w:eastAsia="en-GB"/>
        </w:rPr>
        <w:t xml:space="preserve">  The consequences of getting it wrong can be very serious for our most vulnerable data subjects and breaches of data protection may be </w:t>
      </w:r>
      <w:r w:rsidRPr="000B2143">
        <w:t>subject to disciplinary action and further subject to legal action or criminal prosecution.</w:t>
      </w:r>
    </w:p>
    <w:p w14:paraId="1613C7F4" w14:textId="77777777" w:rsidR="00E917D5" w:rsidRPr="000B2143" w:rsidRDefault="00E917D5" w:rsidP="00E917D5">
      <w:pPr>
        <w:pStyle w:val="Heading2"/>
      </w:pPr>
      <w:bookmarkStart w:id="71" w:name="_Toc49244869"/>
      <w:bookmarkStart w:id="72" w:name="_Toc49267454"/>
      <w:r w:rsidRPr="000B2143">
        <w:t>Email</w:t>
      </w:r>
      <w:bookmarkEnd w:id="71"/>
      <w:bookmarkEnd w:id="72"/>
    </w:p>
    <w:p w14:paraId="369DAB42" w14:textId="77777777" w:rsidR="00E917D5" w:rsidRPr="000B2143" w:rsidRDefault="00E917D5" w:rsidP="00E917D5">
      <w:pPr>
        <w:spacing w:after="60"/>
      </w:pPr>
      <w:r w:rsidRPr="000B2143">
        <w:t xml:space="preserve">All staff are expected to adhere to the good practice around the use of email </w:t>
      </w:r>
      <w:r w:rsidRPr="000B2143">
        <w:rPr>
          <w:rFonts w:eastAsia="Calibri"/>
          <w:lang w:eastAsia="en-GB"/>
        </w:rPr>
        <w:t xml:space="preserve">set out in the current Information and Records Management Society </w:t>
      </w:r>
      <w:r w:rsidRPr="000B2143">
        <w:rPr>
          <w:rFonts w:eastAsia="Calibri"/>
          <w:i/>
          <w:lang w:eastAsia="en-GB"/>
        </w:rPr>
        <w:t>‘Toolkit for Schools’</w:t>
      </w:r>
      <w:r w:rsidRPr="000B2143">
        <w:rPr>
          <w:rFonts w:eastAsia="Calibri"/>
          <w:lang w:eastAsia="en-GB"/>
        </w:rPr>
        <w:t xml:space="preserve"> understanding their role and responsibilities with regard to:</w:t>
      </w:r>
    </w:p>
    <w:p w14:paraId="59BFD4DF" w14:textId="77777777" w:rsidR="00E917D5" w:rsidRPr="000B2143" w:rsidRDefault="00E917D5" w:rsidP="005C3AF6">
      <w:pPr>
        <w:pStyle w:val="ListParagraph"/>
        <w:numPr>
          <w:ilvl w:val="0"/>
          <w:numId w:val="60"/>
        </w:numPr>
      </w:pPr>
      <w:r w:rsidRPr="000B2143">
        <w:t>the 8 things they must know about email including that it is not always a secure medium to send confidential information by, that email is disclosable under the Freedom of Information Act 2000, that any employer has a right to monitor the use of email under the Regulation of Investigatory Powers Act 2000, and that email is one of the most common causes of stress in the work-place;</w:t>
      </w:r>
    </w:p>
    <w:p w14:paraId="2F565D4F" w14:textId="77777777" w:rsidR="00E917D5" w:rsidRPr="000B2143" w:rsidRDefault="00E917D5" w:rsidP="005C3AF6">
      <w:pPr>
        <w:pStyle w:val="ListParagraph"/>
        <w:numPr>
          <w:ilvl w:val="0"/>
          <w:numId w:val="60"/>
        </w:numPr>
      </w:pPr>
      <w:r w:rsidRPr="000B2143">
        <w:t>creating and sending email;</w:t>
      </w:r>
    </w:p>
    <w:p w14:paraId="1F466190" w14:textId="77777777" w:rsidR="00E917D5" w:rsidRPr="000B2143" w:rsidRDefault="00E917D5" w:rsidP="005C3AF6">
      <w:pPr>
        <w:pStyle w:val="ListParagraph"/>
        <w:numPr>
          <w:ilvl w:val="0"/>
          <w:numId w:val="60"/>
        </w:numPr>
      </w:pPr>
      <w:r w:rsidRPr="000B2143">
        <w:t>sending attachments;</w:t>
      </w:r>
    </w:p>
    <w:p w14:paraId="6A199E30" w14:textId="77777777" w:rsidR="00E917D5" w:rsidRPr="000B2143" w:rsidRDefault="00E917D5" w:rsidP="005C3AF6">
      <w:pPr>
        <w:pStyle w:val="ListParagraph"/>
        <w:numPr>
          <w:ilvl w:val="0"/>
          <w:numId w:val="60"/>
        </w:numPr>
      </w:pPr>
      <w:r w:rsidRPr="000B2143">
        <w:t>using disclaimers;</w:t>
      </w:r>
    </w:p>
    <w:p w14:paraId="73D67F36" w14:textId="77777777" w:rsidR="00E917D5" w:rsidRPr="000B2143" w:rsidRDefault="00E917D5" w:rsidP="005C3AF6">
      <w:pPr>
        <w:pStyle w:val="ListParagraph"/>
        <w:numPr>
          <w:ilvl w:val="0"/>
          <w:numId w:val="60"/>
        </w:numPr>
      </w:pPr>
      <w:r w:rsidRPr="000B2143">
        <w:t>managing received e-mails; and</w:t>
      </w:r>
    </w:p>
    <w:p w14:paraId="06DB2A6A" w14:textId="77777777" w:rsidR="00E917D5" w:rsidRPr="002E5F12" w:rsidRDefault="00E917D5" w:rsidP="005C3AF6">
      <w:pPr>
        <w:pStyle w:val="ListParagraph"/>
        <w:numPr>
          <w:ilvl w:val="0"/>
          <w:numId w:val="60"/>
        </w:numPr>
        <w:rPr>
          <w:rFonts w:eastAsia="Calibri"/>
          <w:lang w:eastAsia="en-GB"/>
        </w:rPr>
      </w:pPr>
      <w:proofErr w:type="gramStart"/>
      <w:r w:rsidRPr="000B2143">
        <w:t>retaining</w:t>
      </w:r>
      <w:proofErr w:type="gramEnd"/>
      <w:r w:rsidRPr="000B2143">
        <w:t xml:space="preserve"> emails.</w:t>
      </w:r>
    </w:p>
    <w:p w14:paraId="20F6D849" w14:textId="77777777" w:rsidR="00E917D5" w:rsidRPr="000B2143" w:rsidRDefault="00E917D5" w:rsidP="00E917D5">
      <w:pPr>
        <w:rPr>
          <w:rFonts w:eastAsia="Calibri"/>
          <w:lang w:eastAsia="en-GB"/>
        </w:rPr>
      </w:pPr>
      <w:r w:rsidRPr="000B2143">
        <w:rPr>
          <w:rFonts w:eastAsia="Calibri"/>
          <w:lang w:eastAsia="en-GB"/>
        </w:rPr>
        <w:t>Others who have legal obligations to us because they process data we control will be made aware of our email protocols as necessary.</w:t>
      </w:r>
    </w:p>
    <w:p w14:paraId="7961CAC1" w14:textId="77777777" w:rsidR="00CA4042" w:rsidRPr="000B2143" w:rsidRDefault="00704E75" w:rsidP="005E5D3A">
      <w:pPr>
        <w:pStyle w:val="Heading2"/>
        <w:rPr>
          <w:rFonts w:eastAsia="Calibri"/>
          <w:lang w:eastAsia="en-GB"/>
        </w:rPr>
      </w:pPr>
      <w:bookmarkStart w:id="73" w:name="_Toc49267456"/>
      <w:r w:rsidRPr="000B2143">
        <w:rPr>
          <w:rFonts w:eastAsia="Calibri"/>
          <w:lang w:eastAsia="en-GB"/>
        </w:rPr>
        <w:t>Transfer</w:t>
      </w:r>
      <w:r w:rsidR="00A65ED4" w:rsidRPr="000B2143">
        <w:rPr>
          <w:rFonts w:eastAsia="Calibri"/>
          <w:lang w:eastAsia="en-GB"/>
        </w:rPr>
        <w:t>s</w:t>
      </w:r>
      <w:r w:rsidRPr="000B2143">
        <w:rPr>
          <w:rFonts w:eastAsia="Calibri"/>
          <w:lang w:eastAsia="en-GB"/>
        </w:rPr>
        <w:t xml:space="preserve"> of data outside the EU</w:t>
      </w:r>
      <w:bookmarkEnd w:id="73"/>
    </w:p>
    <w:p w14:paraId="7961CAC6" w14:textId="77777777" w:rsidR="003B1B72" w:rsidRDefault="003B1B72" w:rsidP="005E5D3A">
      <w:pPr>
        <w:pStyle w:val="Heading2"/>
        <w:rPr>
          <w:rFonts w:eastAsia="Calibri"/>
          <w:lang w:eastAsia="en-GB"/>
        </w:rPr>
      </w:pPr>
      <w:bookmarkStart w:id="74" w:name="_Toc49267457"/>
      <w:r w:rsidRPr="000B2143">
        <w:rPr>
          <w:rFonts w:eastAsia="Calibri"/>
          <w:lang w:eastAsia="en-GB"/>
        </w:rPr>
        <w:t>Record keeping</w:t>
      </w:r>
      <w:bookmarkEnd w:id="74"/>
    </w:p>
    <w:p w14:paraId="061415D3" w14:textId="77777777" w:rsidR="008F43D2" w:rsidRPr="005E5F5F" w:rsidRDefault="008F43D2" w:rsidP="008F43D2">
      <w:pPr>
        <w:rPr>
          <w:rFonts w:eastAsiaTheme="minorHAnsi"/>
          <w:lang w:eastAsia="en-GB"/>
        </w:rPr>
      </w:pPr>
      <w:r w:rsidRPr="005E5F5F">
        <w:rPr>
          <w:lang w:eastAsia="en-GB"/>
        </w:rPr>
        <w:t xml:space="preserve">Transfers of personal data outside the UK are treated differently depending on which countries it is being transferred between or through, what is being transferred, why and </w:t>
      </w:r>
      <w:proofErr w:type="gramStart"/>
      <w:r w:rsidRPr="005E5F5F">
        <w:rPr>
          <w:lang w:eastAsia="en-GB"/>
        </w:rPr>
        <w:t>how,</w:t>
      </w:r>
      <w:proofErr w:type="gramEnd"/>
      <w:r w:rsidRPr="005E5F5F">
        <w:rPr>
          <w:lang w:eastAsia="en-GB"/>
        </w:rPr>
        <w:t xml:space="preserve"> and how closely those countries’ approaches to data protection align with the UK’s.</w:t>
      </w:r>
    </w:p>
    <w:p w14:paraId="4B95F6B9" w14:textId="77777777" w:rsidR="008F43D2" w:rsidRPr="005E5F5F" w:rsidRDefault="008F43D2" w:rsidP="008F43D2">
      <w:pPr>
        <w:rPr>
          <w:lang w:eastAsia="en-GB"/>
        </w:rPr>
      </w:pPr>
      <w:r w:rsidRPr="005E5F5F">
        <w:rPr>
          <w:lang w:eastAsia="en-GB"/>
        </w:rPr>
        <w:lastRenderedPageBreak/>
        <w:t xml:space="preserve">We will follow current ICO guidance on </w:t>
      </w:r>
      <w:hyperlink r:id="rId31" w:history="1">
        <w:r w:rsidRPr="005E5F5F">
          <w:rPr>
            <w:rStyle w:val="Hyperlink"/>
            <w:lang w:eastAsia="en-GB"/>
          </w:rPr>
          <w:t>International transfers after the UK exit from the EU Implementation Period</w:t>
        </w:r>
      </w:hyperlink>
      <w:r w:rsidRPr="005E5F5F">
        <w:rPr>
          <w:lang w:eastAsia="en-GB"/>
        </w:rPr>
        <w:t xml:space="preserve"> and </w:t>
      </w:r>
      <w:hyperlink r:id="rId32" w:history="1">
        <w:r w:rsidRPr="005E5F5F">
          <w:rPr>
            <w:rStyle w:val="Hyperlink"/>
            <w:lang w:eastAsia="en-GB"/>
          </w:rPr>
          <w:t>Standard Contractual Clauses (SCCs) after the transition period ends</w:t>
        </w:r>
      </w:hyperlink>
      <w:r w:rsidRPr="005E5F5F">
        <w:rPr>
          <w:lang w:eastAsia="en-GB"/>
        </w:rPr>
        <w:t xml:space="preserve"> for country specific requirements when we need to transfer personal data internationally.</w:t>
      </w:r>
    </w:p>
    <w:p w14:paraId="53270474" w14:textId="77777777" w:rsidR="008F43D2" w:rsidRPr="005E5F5F" w:rsidRDefault="008F43D2" w:rsidP="008F43D2">
      <w:pPr>
        <w:rPr>
          <w:lang w:eastAsia="en-GB"/>
        </w:rPr>
      </w:pPr>
      <w:r w:rsidRPr="005E5F5F">
        <w:rPr>
          <w:lang w:eastAsia="en-GB"/>
        </w:rPr>
        <w:t>Regarding transfers between the UK and the EU:</w:t>
      </w:r>
    </w:p>
    <w:p w14:paraId="1AE2A98A" w14:textId="77777777" w:rsidR="008F43D2" w:rsidRPr="005E5F5F" w:rsidRDefault="008F43D2" w:rsidP="008F43D2">
      <w:pPr>
        <w:rPr>
          <w:lang w:eastAsia="en-GB"/>
        </w:rPr>
      </w:pPr>
      <w:r w:rsidRPr="005E5F5F">
        <w:rPr>
          <w:lang w:eastAsia="en-GB"/>
        </w:rPr>
        <w:t>When the UK left the EU on 31 January 2020 it entered a “transition” period which kept existing UK-EU data transfer rules aligned as if the UK were still part of the EU (‘frozen GDPR’).</w:t>
      </w:r>
      <w:r>
        <w:rPr>
          <w:lang w:eastAsia="en-GB"/>
        </w:rPr>
        <w:t xml:space="preserve"> </w:t>
      </w:r>
      <w:r w:rsidRPr="005E5F5F">
        <w:rPr>
          <w:lang w:eastAsia="en-GB"/>
        </w:rPr>
        <w:t xml:space="preserve"> This allowed freedom of movement for data to continue to flow as before.</w:t>
      </w:r>
    </w:p>
    <w:p w14:paraId="048ECCFB" w14:textId="77777777" w:rsidR="008F43D2" w:rsidRPr="005E5F5F" w:rsidRDefault="008F43D2" w:rsidP="008F43D2">
      <w:pPr>
        <w:rPr>
          <w:lang w:eastAsia="en-GB"/>
        </w:rPr>
      </w:pPr>
      <w:r w:rsidRPr="005E5F5F">
        <w:rPr>
          <w:lang w:eastAsia="en-GB"/>
        </w:rPr>
        <w:t xml:space="preserve">On 28 June 2021, the EU approved </w:t>
      </w:r>
      <w:hyperlink r:id="rId33" w:history="1">
        <w:r w:rsidRPr="005E5F5F">
          <w:rPr>
            <w:rStyle w:val="Hyperlink"/>
            <w:lang w:eastAsia="en-GB"/>
          </w:rPr>
          <w:t>adequacy decisions</w:t>
        </w:r>
      </w:hyperlink>
      <w:r w:rsidRPr="005E5F5F">
        <w:rPr>
          <w:lang w:eastAsia="en-GB"/>
        </w:rPr>
        <w:t xml:space="preserve"> for the EU GDPR and the Law Enforcement Directive (LED) i.e. it was agreed that the UK as a third country to the EU ensures an adequate level of protection of the rights and freedoms of EU data subjects to allow transfers.  This means that data (excluding data transferred from the EU to the UK for the purposes of UK immigration control) can continue to flow as it did before, in the majority of circumstances until 27 June 2025.</w:t>
      </w:r>
    </w:p>
    <w:p w14:paraId="755A7559" w14:textId="77777777" w:rsidR="008F43D2" w:rsidRPr="005E5F5F" w:rsidRDefault="008F43D2" w:rsidP="008F43D2">
      <w:pPr>
        <w:rPr>
          <w:lang w:eastAsia="en-GB"/>
        </w:rPr>
      </w:pPr>
      <w:r w:rsidRPr="005E5F5F">
        <w:rPr>
          <w:lang w:eastAsia="en-GB"/>
        </w:rPr>
        <w:t>Following the above ICO guidance allows us to continue to meet our data protection obligations.  We will also refer new or uncertain international transfers of personal data to or from the UK to our DPO when making decisions about the safety, security, and lawfulness of transferring it.</w:t>
      </w:r>
    </w:p>
    <w:p w14:paraId="05FBD167" w14:textId="77777777" w:rsidR="008F43D2" w:rsidRPr="008F43D2" w:rsidRDefault="008F43D2" w:rsidP="008F43D2">
      <w:pPr>
        <w:rPr>
          <w:rFonts w:eastAsia="Calibri"/>
          <w:lang w:eastAsia="en-GB"/>
        </w:rPr>
      </w:pPr>
    </w:p>
    <w:p w14:paraId="7961CAC7" w14:textId="77777777" w:rsidR="006F1E2C" w:rsidRPr="000B2143" w:rsidRDefault="006F1E2C" w:rsidP="005E5D3A">
      <w:pPr>
        <w:rPr>
          <w:rFonts w:eastAsia="Calibri"/>
          <w:lang w:eastAsia="en-GB"/>
        </w:rPr>
      </w:pPr>
      <w:r w:rsidRPr="000B2143">
        <w:rPr>
          <w:rFonts w:eastAsia="Calibri"/>
          <w:lang w:eastAsia="en-GB"/>
        </w:rPr>
        <w:t>The GDPR contains some explici</w:t>
      </w:r>
      <w:r w:rsidR="00087CA8" w:rsidRPr="000B2143">
        <w:rPr>
          <w:rFonts w:eastAsia="Calibri"/>
          <w:lang w:eastAsia="en-GB"/>
        </w:rPr>
        <w:t xml:space="preserve">t provisions about documenting </w:t>
      </w:r>
      <w:r w:rsidRPr="000B2143">
        <w:rPr>
          <w:rFonts w:eastAsia="Calibri"/>
          <w:lang w:eastAsia="en-GB"/>
        </w:rPr>
        <w:t xml:space="preserve">our processing activities but that is not the reason we keep records.  We need to know what data we have and how we use </w:t>
      </w:r>
      <w:r w:rsidR="00683453" w:rsidRPr="000B2143">
        <w:rPr>
          <w:rFonts w:eastAsia="Calibri"/>
          <w:lang w:eastAsia="en-GB"/>
        </w:rPr>
        <w:t xml:space="preserve">it </w:t>
      </w:r>
      <w:r w:rsidRPr="000B2143">
        <w:rPr>
          <w:rFonts w:eastAsia="Calibri"/>
          <w:lang w:eastAsia="en-GB"/>
        </w:rPr>
        <w:t>to be able to control it effectively; we need to be able to justify our decisions about data; and we may need to provide evidence to the ICO as part of a data breach investigation.</w:t>
      </w:r>
    </w:p>
    <w:p w14:paraId="7961CAC8" w14:textId="1FC01AE7" w:rsidR="00C7174E" w:rsidRPr="000B2143" w:rsidRDefault="008C4970" w:rsidP="005E5D3A">
      <w:pPr>
        <w:rPr>
          <w:rFonts w:eastAsia="Calibri"/>
          <w:color w:val="FF0000"/>
          <w:lang w:eastAsia="en-GB"/>
        </w:rPr>
      </w:pPr>
      <w:r w:rsidRPr="000B2143">
        <w:rPr>
          <w:rFonts w:eastAsia="Calibri"/>
          <w:lang w:eastAsia="en-GB"/>
        </w:rPr>
        <w:t xml:space="preserve">We use the ICO </w:t>
      </w:r>
      <w:hyperlink r:id="rId34" w:history="1">
        <w:r w:rsidRPr="000B2143">
          <w:rPr>
            <w:rStyle w:val="Hyperlink"/>
            <w:rFonts w:eastAsia="Calibri"/>
            <w:lang w:eastAsia="en-GB"/>
          </w:rPr>
          <w:t>GDPR Documentation Template</w:t>
        </w:r>
      </w:hyperlink>
      <w:r w:rsidRPr="000B2143">
        <w:rPr>
          <w:rFonts w:eastAsia="Calibri"/>
          <w:lang w:eastAsia="en-GB"/>
        </w:rPr>
        <w:t xml:space="preserve"> to fully comply with the record keeping required of us under Article 30.  It is the responsibility of all staff to ensure the spreadsheet remains a current reflection of how they work with data.</w:t>
      </w:r>
      <w:r w:rsidR="00F2334E">
        <w:rPr>
          <w:rFonts w:eastAsia="Calibri"/>
          <w:color w:val="FF0000"/>
          <w:lang w:eastAsia="en-GB"/>
        </w:rPr>
        <w:t xml:space="preserve">  </w:t>
      </w:r>
    </w:p>
    <w:p w14:paraId="7961CAC9" w14:textId="77777777" w:rsidR="008C4970" w:rsidRPr="000B2143" w:rsidRDefault="008C4970" w:rsidP="005E5D3A">
      <w:pPr>
        <w:rPr>
          <w:rFonts w:eastAsia="Calibri"/>
          <w:lang w:eastAsia="en-GB"/>
        </w:rPr>
      </w:pPr>
      <w:r w:rsidRPr="000B2143">
        <w:rPr>
          <w:rFonts w:eastAsia="Calibri"/>
          <w:lang w:eastAsia="en-GB"/>
        </w:rPr>
        <w:t xml:space="preserve">We also keep records of </w:t>
      </w:r>
      <w:r w:rsidR="00087CA8" w:rsidRPr="000B2143">
        <w:rPr>
          <w:rFonts w:eastAsia="Calibri"/>
          <w:lang w:eastAsia="en-GB"/>
        </w:rPr>
        <w:t>our DPIAs, consent, staff training, and our contracts and data sharing</w:t>
      </w:r>
      <w:r w:rsidR="00683453" w:rsidRPr="000B2143">
        <w:rPr>
          <w:rFonts w:eastAsia="Calibri"/>
          <w:lang w:eastAsia="en-GB"/>
        </w:rPr>
        <w:t xml:space="preserve"> agreements i.e. our employment and </w:t>
      </w:r>
      <w:r w:rsidR="00087CA8" w:rsidRPr="000B2143">
        <w:rPr>
          <w:rFonts w:eastAsia="Calibri"/>
          <w:lang w:eastAsia="en-GB"/>
        </w:rPr>
        <w:t xml:space="preserve">service provision contracts, processor contracts, </w:t>
      </w:r>
      <w:r w:rsidR="00683453" w:rsidRPr="000B2143">
        <w:rPr>
          <w:rFonts w:eastAsia="Calibri"/>
          <w:lang w:eastAsia="en-GB"/>
        </w:rPr>
        <w:t xml:space="preserve">and </w:t>
      </w:r>
      <w:r w:rsidR="00087CA8" w:rsidRPr="000B2143">
        <w:rPr>
          <w:rFonts w:eastAsia="Calibri"/>
          <w:lang w:eastAsia="en-GB"/>
        </w:rPr>
        <w:t>joint-controller data sharing agreements.</w:t>
      </w:r>
    </w:p>
    <w:bookmarkEnd w:id="70"/>
    <w:p w14:paraId="18ACB34C" w14:textId="77777777" w:rsidR="00E917D5" w:rsidRPr="000B2143" w:rsidRDefault="00E917D5" w:rsidP="00E917D5">
      <w:pPr>
        <w:spacing w:before="0" w:after="60"/>
        <w:rPr>
          <w:rFonts w:eastAsia="Calibri"/>
          <w:lang w:eastAsia="en-GB"/>
        </w:rPr>
      </w:pPr>
      <w:r w:rsidRPr="000B2143">
        <w:rPr>
          <w:rFonts w:eastAsia="Calibri"/>
          <w:lang w:eastAsia="en-GB"/>
        </w:rPr>
        <w:t>We also keep some simple logs which briefly detail:</w:t>
      </w:r>
    </w:p>
    <w:p w14:paraId="346731B8" w14:textId="77777777" w:rsidR="00E917D5" w:rsidRPr="002E5F12" w:rsidRDefault="00E917D5" w:rsidP="005C3AF6">
      <w:pPr>
        <w:pStyle w:val="ListParagraph"/>
        <w:numPr>
          <w:ilvl w:val="0"/>
          <w:numId w:val="61"/>
        </w:numPr>
        <w:rPr>
          <w:rFonts w:eastAsia="Calibri"/>
          <w:lang w:eastAsia="en-GB"/>
        </w:rPr>
      </w:pPr>
      <w:r w:rsidRPr="002E5F12">
        <w:rPr>
          <w:rFonts w:eastAsia="Calibri"/>
          <w:lang w:eastAsia="en-GB"/>
        </w:rPr>
        <w:t>SARs</w:t>
      </w:r>
      <w:r>
        <w:rPr>
          <w:rFonts w:eastAsia="Calibri"/>
          <w:lang w:eastAsia="en-GB"/>
        </w:rPr>
        <w:t>;</w:t>
      </w:r>
    </w:p>
    <w:p w14:paraId="75EB21C7" w14:textId="77777777" w:rsidR="00E917D5" w:rsidRPr="002E5F12" w:rsidRDefault="00E917D5" w:rsidP="005C3AF6">
      <w:pPr>
        <w:pStyle w:val="ListParagraph"/>
        <w:numPr>
          <w:ilvl w:val="0"/>
          <w:numId w:val="61"/>
        </w:numPr>
        <w:rPr>
          <w:rFonts w:eastAsia="Calibri"/>
          <w:lang w:eastAsia="en-GB"/>
        </w:rPr>
      </w:pPr>
      <w:r w:rsidRPr="002E5F12">
        <w:rPr>
          <w:rFonts w:eastAsia="Calibri"/>
          <w:lang w:eastAsia="en-GB"/>
        </w:rPr>
        <w:t>other types of data requests and what we did e.g. objection, rectification, withdrawal of consent, education record request etc.</w:t>
      </w:r>
      <w:r>
        <w:rPr>
          <w:rFonts w:eastAsia="Calibri"/>
          <w:lang w:eastAsia="en-GB"/>
        </w:rPr>
        <w:t>;</w:t>
      </w:r>
    </w:p>
    <w:p w14:paraId="587BC980" w14:textId="77777777" w:rsidR="00E917D5" w:rsidRPr="002E5F12" w:rsidRDefault="00E917D5" w:rsidP="005C3AF6">
      <w:pPr>
        <w:pStyle w:val="ListParagraph"/>
        <w:numPr>
          <w:ilvl w:val="0"/>
          <w:numId w:val="61"/>
        </w:numPr>
        <w:rPr>
          <w:rFonts w:eastAsia="Calibri"/>
          <w:lang w:eastAsia="en-GB"/>
        </w:rPr>
      </w:pPr>
      <w:r w:rsidRPr="002E5F12">
        <w:rPr>
          <w:rFonts w:eastAsia="Calibri"/>
          <w:lang w:eastAsia="en-GB"/>
        </w:rPr>
        <w:t>data destruction</w:t>
      </w:r>
      <w:r>
        <w:rPr>
          <w:rFonts w:eastAsia="Calibri"/>
          <w:lang w:eastAsia="en-GB"/>
        </w:rPr>
        <w:t>;</w:t>
      </w:r>
    </w:p>
    <w:p w14:paraId="1FEE173B" w14:textId="77777777" w:rsidR="00E917D5" w:rsidRPr="002E5F12" w:rsidRDefault="00E917D5" w:rsidP="005C3AF6">
      <w:pPr>
        <w:pStyle w:val="ListParagraph"/>
        <w:numPr>
          <w:ilvl w:val="0"/>
          <w:numId w:val="61"/>
        </w:numPr>
        <w:rPr>
          <w:rFonts w:eastAsia="Calibri"/>
          <w:lang w:eastAsia="en-GB"/>
        </w:rPr>
      </w:pPr>
      <w:proofErr w:type="gramStart"/>
      <w:r w:rsidRPr="002E5F12">
        <w:rPr>
          <w:rFonts w:eastAsia="Calibri"/>
          <w:lang w:eastAsia="en-GB"/>
        </w:rPr>
        <w:t>breaches</w:t>
      </w:r>
      <w:proofErr w:type="gramEnd"/>
      <w:r w:rsidRPr="002E5F12">
        <w:rPr>
          <w:rFonts w:eastAsia="Calibri"/>
          <w:lang w:eastAsia="en-GB"/>
        </w:rPr>
        <w:t>.</w:t>
      </w:r>
    </w:p>
    <w:p w14:paraId="0BFE0336" w14:textId="77777777" w:rsidR="00E917D5" w:rsidRPr="000B2143" w:rsidRDefault="00E917D5" w:rsidP="00E917D5">
      <w:pPr>
        <w:spacing w:before="0" w:after="60"/>
        <w:rPr>
          <w:rFonts w:eastAsia="Calibri"/>
          <w:lang w:eastAsia="en-GB"/>
        </w:rPr>
      </w:pPr>
      <w:r w:rsidRPr="000B2143">
        <w:rPr>
          <w:rFonts w:eastAsia="Calibri"/>
          <w:lang w:eastAsia="en-GB"/>
        </w:rPr>
        <w:t xml:space="preserve">All staff </w:t>
      </w:r>
      <w:proofErr w:type="gramStart"/>
      <w:r w:rsidRPr="000B2143">
        <w:rPr>
          <w:rFonts w:eastAsia="Calibri"/>
          <w:lang w:eastAsia="en-GB"/>
        </w:rPr>
        <w:t>are</w:t>
      </w:r>
      <w:proofErr w:type="gramEnd"/>
      <w:r w:rsidRPr="000B2143">
        <w:rPr>
          <w:rFonts w:eastAsia="Calibri"/>
          <w:lang w:eastAsia="en-GB"/>
        </w:rPr>
        <w:t xml:space="preserve"> made aware of our record keeping obligations and some staff are specially trained in managing them.</w:t>
      </w:r>
    </w:p>
    <w:p w14:paraId="7961CAD0" w14:textId="77777777" w:rsidR="00AB0A89" w:rsidRPr="000B2143" w:rsidRDefault="00AB0A89" w:rsidP="005E5D3A">
      <w:pPr>
        <w:pStyle w:val="Heading1"/>
        <w:rPr>
          <w:rFonts w:eastAsia="Calibri"/>
          <w:lang w:eastAsia="en-GB"/>
        </w:rPr>
      </w:pPr>
      <w:bookmarkStart w:id="75" w:name="_Toc49267458"/>
      <w:r w:rsidRPr="000B2143">
        <w:rPr>
          <w:rFonts w:eastAsia="Calibri"/>
          <w:lang w:eastAsia="en-GB"/>
        </w:rPr>
        <w:t>Data</w:t>
      </w:r>
      <w:r w:rsidR="00537591" w:rsidRPr="000B2143">
        <w:rPr>
          <w:rFonts w:eastAsia="Calibri"/>
          <w:lang w:eastAsia="en-GB"/>
        </w:rPr>
        <w:t xml:space="preserve"> Sharing</w:t>
      </w:r>
      <w:bookmarkEnd w:id="75"/>
    </w:p>
    <w:p w14:paraId="7961CAD2" w14:textId="77777777" w:rsidR="009C47EC" w:rsidRPr="000B2143" w:rsidRDefault="009C47EC" w:rsidP="005E5D3A">
      <w:pPr>
        <w:rPr>
          <w:rFonts w:eastAsia="Calibri"/>
          <w:lang w:eastAsia="en-GB"/>
        </w:rPr>
      </w:pPr>
      <w:r w:rsidRPr="000B2143">
        <w:rPr>
          <w:rFonts w:eastAsia="Calibri"/>
          <w:lang w:eastAsia="en-GB"/>
        </w:rPr>
        <w:t xml:space="preserve">We are required to share personal data with some organisations </w:t>
      </w:r>
      <w:r w:rsidR="00DC1C57" w:rsidRPr="000B2143">
        <w:rPr>
          <w:rFonts w:eastAsia="Calibri"/>
          <w:lang w:eastAsia="en-GB"/>
        </w:rPr>
        <w:t>by law</w:t>
      </w:r>
      <w:r w:rsidR="001B1BE8" w:rsidRPr="000B2143">
        <w:rPr>
          <w:rFonts w:eastAsia="Calibri"/>
          <w:lang w:eastAsia="en-GB"/>
        </w:rPr>
        <w:t xml:space="preserve"> e.g. our census data with the </w:t>
      </w:r>
      <w:proofErr w:type="spellStart"/>
      <w:r w:rsidR="001B1BE8" w:rsidRPr="000B2143">
        <w:rPr>
          <w:rFonts w:eastAsia="Calibri"/>
          <w:lang w:eastAsia="en-GB"/>
        </w:rPr>
        <w:t>DfE</w:t>
      </w:r>
      <w:proofErr w:type="spellEnd"/>
      <w:r w:rsidRPr="000B2143">
        <w:rPr>
          <w:rFonts w:eastAsia="Calibri"/>
          <w:lang w:eastAsia="en-GB"/>
        </w:rPr>
        <w:t xml:space="preserve">.  </w:t>
      </w:r>
      <w:r w:rsidR="00DC1C57" w:rsidRPr="000B2143">
        <w:rPr>
          <w:rFonts w:eastAsia="Calibri"/>
          <w:lang w:eastAsia="en-GB"/>
        </w:rPr>
        <w:t>At other times we share information to improve or protect people’</w:t>
      </w:r>
      <w:r w:rsidR="001B1BE8" w:rsidRPr="000B2143">
        <w:rPr>
          <w:rFonts w:eastAsia="Calibri"/>
          <w:lang w:eastAsia="en-GB"/>
        </w:rPr>
        <w:t>s lives and w</w:t>
      </w:r>
      <w:r w:rsidR="00DC1C57" w:rsidRPr="000B2143">
        <w:rPr>
          <w:rFonts w:eastAsia="Calibri"/>
          <w:lang w:eastAsia="en-GB"/>
        </w:rPr>
        <w:t>e have included information about this in our Privacy Notice</w:t>
      </w:r>
      <w:r w:rsidR="001D13AF" w:rsidRPr="000B2143">
        <w:rPr>
          <w:rFonts w:eastAsia="Calibri"/>
          <w:lang w:eastAsia="en-GB"/>
        </w:rPr>
        <w:t>.</w:t>
      </w:r>
    </w:p>
    <w:p w14:paraId="7961CAD3" w14:textId="77777777" w:rsidR="00945AF8" w:rsidRPr="000B2143" w:rsidRDefault="00AF42BB" w:rsidP="005E5D3A">
      <w:pPr>
        <w:rPr>
          <w:rFonts w:eastAsia="Calibri"/>
          <w:lang w:eastAsia="en-GB"/>
        </w:rPr>
      </w:pPr>
      <w:r w:rsidRPr="000B2143">
        <w:rPr>
          <w:rFonts w:eastAsia="Calibri"/>
          <w:lang w:eastAsia="en-GB"/>
        </w:rPr>
        <w:t xml:space="preserve">All staff are expected to make reference to the current ICO </w:t>
      </w:r>
      <w:hyperlink r:id="rId35" w:history="1">
        <w:r w:rsidRPr="000B2143">
          <w:rPr>
            <w:rStyle w:val="Hyperlink"/>
            <w:rFonts w:eastAsia="Calibri"/>
            <w:lang w:eastAsia="en-GB"/>
          </w:rPr>
          <w:t>Data Sharing Checklist</w:t>
        </w:r>
      </w:hyperlink>
      <w:r w:rsidRPr="000B2143">
        <w:rPr>
          <w:rFonts w:eastAsia="Calibri"/>
          <w:lang w:eastAsia="en-GB"/>
        </w:rPr>
        <w:t xml:space="preserve"> in making decisions on whether to share data or not and how to do it.</w:t>
      </w:r>
      <w:r w:rsidR="005D138A" w:rsidRPr="000B2143">
        <w:rPr>
          <w:rFonts w:eastAsia="Calibri"/>
          <w:lang w:eastAsia="en-GB"/>
        </w:rPr>
        <w:t xml:space="preserve">  Unless the data sharing is routine and pre-authorised e.g. medical data routinely disclosed to the outdoor adventure centres we go on residential trips to, no decision should be made regarding the disclosure of any sensitive personal or sensitive commercial data without reference to an immediate line manager or the </w:t>
      </w:r>
      <w:proofErr w:type="spellStart"/>
      <w:r w:rsidR="005D138A" w:rsidRPr="000B2143">
        <w:rPr>
          <w:rFonts w:eastAsia="Calibri"/>
          <w:lang w:eastAsia="en-GB"/>
        </w:rPr>
        <w:t>headteacher</w:t>
      </w:r>
      <w:proofErr w:type="spellEnd"/>
      <w:r w:rsidR="005D138A" w:rsidRPr="000B2143">
        <w:rPr>
          <w:rFonts w:eastAsia="Calibri"/>
          <w:lang w:eastAsia="en-GB"/>
        </w:rPr>
        <w:t xml:space="preserve">. </w:t>
      </w:r>
      <w:r w:rsidR="001D13AF" w:rsidRPr="000B2143">
        <w:rPr>
          <w:rFonts w:eastAsia="Calibri"/>
          <w:lang w:eastAsia="en-GB"/>
        </w:rPr>
        <w:t xml:space="preserve"> If nobody involved in the decision-making has received suitable training in data protection, the DPO must be consulted before data is disclosed externally.</w:t>
      </w:r>
    </w:p>
    <w:p w14:paraId="7961CAD4" w14:textId="77777777" w:rsidR="00AF42BB" w:rsidRPr="00D33620" w:rsidRDefault="00AF42BB" w:rsidP="005E5D3A">
      <w:pPr>
        <w:rPr>
          <w:rFonts w:eastAsia="Calibri"/>
          <w:lang w:eastAsia="en-GB"/>
        </w:rPr>
      </w:pPr>
      <w:r w:rsidRPr="000B2143">
        <w:rPr>
          <w:rFonts w:eastAsia="Calibri"/>
          <w:lang w:eastAsia="en-GB"/>
        </w:rPr>
        <w:lastRenderedPageBreak/>
        <w:t xml:space="preserve">With regard to </w:t>
      </w:r>
      <w:r w:rsidR="005D138A" w:rsidRPr="000B2143">
        <w:rPr>
          <w:rFonts w:eastAsia="Calibri"/>
          <w:lang w:eastAsia="en-GB"/>
        </w:rPr>
        <w:t xml:space="preserve">the disclosure of </w:t>
      </w:r>
      <w:r w:rsidRPr="000B2143">
        <w:rPr>
          <w:rFonts w:eastAsia="Calibri"/>
          <w:lang w:eastAsia="en-GB"/>
        </w:rPr>
        <w:t xml:space="preserve">child protection data, </w:t>
      </w:r>
      <w:r w:rsidR="005D138A" w:rsidRPr="000B2143">
        <w:rPr>
          <w:rFonts w:eastAsia="Calibri"/>
          <w:lang w:eastAsia="en-GB"/>
        </w:rPr>
        <w:t xml:space="preserve">we will always follow the </w:t>
      </w:r>
      <w:r w:rsidRPr="000B2143">
        <w:rPr>
          <w:rFonts w:eastAsia="Calibri"/>
          <w:lang w:eastAsia="en-GB"/>
        </w:rPr>
        <w:t xml:space="preserve">current </w:t>
      </w:r>
      <w:r w:rsidR="005D138A" w:rsidRPr="000B2143">
        <w:rPr>
          <w:rFonts w:eastAsia="Calibri"/>
          <w:i/>
          <w:lang w:eastAsia="en-GB"/>
        </w:rPr>
        <w:t>‘Information Sharing Protocol’</w:t>
      </w:r>
      <w:r w:rsidR="005D138A" w:rsidRPr="000B2143">
        <w:rPr>
          <w:rFonts w:eastAsia="Calibri"/>
          <w:lang w:eastAsia="en-GB"/>
        </w:rPr>
        <w:t xml:space="preserve"> </w:t>
      </w:r>
      <w:r w:rsidRPr="000B2143">
        <w:rPr>
          <w:rFonts w:eastAsia="Calibri"/>
          <w:lang w:eastAsia="en-GB"/>
        </w:rPr>
        <w:t xml:space="preserve">available from our Local Children’s </w:t>
      </w:r>
      <w:r w:rsidRPr="00D33620">
        <w:rPr>
          <w:rFonts w:eastAsia="Calibri"/>
          <w:lang w:eastAsia="en-GB"/>
        </w:rPr>
        <w:t xml:space="preserve">Safeguarding </w:t>
      </w:r>
      <w:r w:rsidR="00A84506" w:rsidRPr="00D33620">
        <w:rPr>
          <w:rFonts w:eastAsia="Calibri"/>
          <w:lang w:eastAsia="en-GB"/>
        </w:rPr>
        <w:t>Partnership</w:t>
      </w:r>
      <w:r w:rsidR="005D138A" w:rsidRPr="00D33620">
        <w:rPr>
          <w:rFonts w:eastAsia="Calibri"/>
          <w:lang w:eastAsia="en-GB"/>
        </w:rPr>
        <w:t>.</w:t>
      </w:r>
    </w:p>
    <w:p w14:paraId="7961CAD5" w14:textId="77777777" w:rsidR="009C47EC" w:rsidRPr="00D33620" w:rsidRDefault="009C47EC" w:rsidP="005E5D3A">
      <w:pPr>
        <w:rPr>
          <w:rFonts w:eastAsia="Calibri"/>
          <w:lang w:eastAsia="en-GB"/>
        </w:rPr>
      </w:pPr>
      <w:r w:rsidRPr="00D33620">
        <w:rPr>
          <w:rFonts w:eastAsia="Calibri"/>
          <w:lang w:eastAsia="en-GB"/>
        </w:rPr>
        <w:t xml:space="preserve">We have simple procedures in place regarding unavoidable disclosures to people we do not </w:t>
      </w:r>
      <w:r w:rsidR="001D13AF" w:rsidRPr="00D33620">
        <w:rPr>
          <w:rFonts w:eastAsia="Calibri"/>
          <w:lang w:eastAsia="en-GB"/>
        </w:rPr>
        <w:t xml:space="preserve">already </w:t>
      </w:r>
      <w:r w:rsidRPr="00D33620">
        <w:rPr>
          <w:rFonts w:eastAsia="Calibri"/>
          <w:lang w:eastAsia="en-GB"/>
        </w:rPr>
        <w:t xml:space="preserve">have data processing </w:t>
      </w:r>
      <w:r w:rsidR="001D13AF" w:rsidRPr="00D33620">
        <w:rPr>
          <w:rFonts w:eastAsia="Calibri"/>
          <w:lang w:eastAsia="en-GB"/>
        </w:rPr>
        <w:t xml:space="preserve">or data sharing </w:t>
      </w:r>
      <w:r w:rsidRPr="00D33620">
        <w:rPr>
          <w:rFonts w:eastAsia="Calibri"/>
          <w:lang w:eastAsia="en-GB"/>
        </w:rPr>
        <w:t xml:space="preserve">agreements with e.g. to an engineer during </w:t>
      </w:r>
      <w:r w:rsidR="001D13AF" w:rsidRPr="00D33620">
        <w:rPr>
          <w:rFonts w:eastAsia="Calibri"/>
          <w:lang w:eastAsia="en-GB"/>
        </w:rPr>
        <w:t>emergency repair</w:t>
      </w:r>
      <w:r w:rsidRPr="00D33620">
        <w:rPr>
          <w:rFonts w:eastAsia="Calibri"/>
          <w:lang w:eastAsia="en-GB"/>
        </w:rPr>
        <w:t xml:space="preserve"> of a computer system, which include</w:t>
      </w:r>
      <w:r w:rsidR="00904F7B" w:rsidRPr="00D33620">
        <w:rPr>
          <w:rFonts w:eastAsia="Calibri"/>
          <w:lang w:eastAsia="en-GB"/>
        </w:rPr>
        <w:t>s</w:t>
      </w:r>
      <w:r w:rsidRPr="00D33620">
        <w:rPr>
          <w:rFonts w:eastAsia="Calibri"/>
          <w:lang w:eastAsia="en-GB"/>
        </w:rPr>
        <w:t xml:space="preserve"> a requirement for them to sign a suitable non-disclosure agreement. </w:t>
      </w:r>
    </w:p>
    <w:p w14:paraId="7961CAD6" w14:textId="77777777" w:rsidR="0008436B" w:rsidRDefault="0008436B" w:rsidP="005E5D3A">
      <w:pPr>
        <w:pStyle w:val="Heading1"/>
        <w:rPr>
          <w:rFonts w:eastAsia="Calibri"/>
          <w:lang w:eastAsia="en-GB"/>
        </w:rPr>
      </w:pPr>
      <w:bookmarkStart w:id="76" w:name="_Toc49267459"/>
      <w:r w:rsidRPr="00D33620">
        <w:rPr>
          <w:rFonts w:eastAsia="Calibri"/>
          <w:lang w:eastAsia="en-GB"/>
        </w:rPr>
        <w:t>Data Retention</w:t>
      </w:r>
      <w:bookmarkEnd w:id="76"/>
    </w:p>
    <w:p w14:paraId="0FFF848C" w14:textId="77777777" w:rsidR="001300CD" w:rsidRPr="001300CD" w:rsidRDefault="001300CD" w:rsidP="001300CD">
      <w:pPr>
        <w:rPr>
          <w:rFonts w:eastAsia="Calibri"/>
          <w:lang w:eastAsia="en-GB"/>
        </w:rPr>
      </w:pPr>
    </w:p>
    <w:p w14:paraId="611375BF" w14:textId="77777777" w:rsidR="008F43D2" w:rsidRDefault="008F43D2" w:rsidP="008F43D2">
      <w:pPr>
        <w:rPr>
          <w:rFonts w:eastAsia="Calibri"/>
          <w:lang w:eastAsia="en-GB"/>
        </w:rPr>
      </w:pPr>
      <w:r w:rsidRPr="001300CD">
        <w:rPr>
          <w:rFonts w:eastAsia="Calibri"/>
          <w:u w:val="single"/>
          <w:lang w:eastAsia="en-GB"/>
        </w:rPr>
        <w:t>We can only keep</w:t>
      </w:r>
      <w:r w:rsidRPr="0029377D">
        <w:rPr>
          <w:rFonts w:eastAsia="Calibri"/>
          <w:lang w:eastAsia="en-GB"/>
        </w:rPr>
        <w:t xml:space="preserve"> personal data for as long as we need it.  How long that is will depend on the circumstances and the reasons we obtained it.  </w:t>
      </w:r>
    </w:p>
    <w:p w14:paraId="42990A7C" w14:textId="3C5FD011" w:rsidR="008F43D2" w:rsidRPr="00937346" w:rsidRDefault="008F43D2" w:rsidP="008F43D2">
      <w:pPr>
        <w:rPr>
          <w:rFonts w:eastAsia="Calibri"/>
          <w:lang w:eastAsia="en-GB"/>
        </w:rPr>
      </w:pPr>
      <w:r w:rsidRPr="0029377D">
        <w:rPr>
          <w:rFonts w:eastAsia="Calibri"/>
          <w:lang w:eastAsia="en-GB"/>
        </w:rPr>
        <w:t xml:space="preserve">We will generally follow the guidelines set out in the current Information and Records Management Society </w:t>
      </w:r>
      <w:r w:rsidRPr="0029377D">
        <w:rPr>
          <w:rFonts w:eastAsia="Calibri"/>
          <w:i/>
          <w:lang w:eastAsia="en-GB"/>
        </w:rPr>
        <w:t>‘</w:t>
      </w:r>
      <w:hyperlink r:id="rId36" w:history="1">
        <w:r w:rsidRPr="00507BAD">
          <w:rPr>
            <w:rStyle w:val="Hyperlink"/>
            <w:rFonts w:eastAsia="Calibri"/>
            <w:i/>
            <w:lang w:eastAsia="en-GB"/>
          </w:rPr>
          <w:t>Toolkit for Schools</w:t>
        </w:r>
      </w:hyperlink>
      <w:r w:rsidRPr="0029377D">
        <w:rPr>
          <w:rFonts w:eastAsia="Calibri"/>
          <w:lang w:eastAsia="en-GB"/>
        </w:rPr>
        <w:t xml:space="preserve"> and we will specifically follow requirements placed</w:t>
      </w:r>
      <w:r>
        <w:rPr>
          <w:rFonts w:eastAsia="Calibri"/>
          <w:lang w:eastAsia="en-GB"/>
        </w:rPr>
        <w:t xml:space="preserve"> on us by our</w:t>
      </w:r>
      <w:r w:rsidRPr="00937346">
        <w:rPr>
          <w:rFonts w:eastAsia="Calibri"/>
          <w:lang w:eastAsia="en-GB"/>
        </w:rPr>
        <w:t xml:space="preserve"> Local Authority and Local Children’s Safeguarding Partnership in particular.</w:t>
      </w:r>
    </w:p>
    <w:p w14:paraId="043418AF" w14:textId="77777777" w:rsidR="008F43D2" w:rsidRDefault="008F43D2" w:rsidP="008F43D2">
      <w:pPr>
        <w:rPr>
          <w:rFonts w:eastAsia="Calibri"/>
          <w:lang w:eastAsia="en-GB"/>
        </w:rPr>
      </w:pPr>
      <w:r w:rsidRPr="00937346">
        <w:rPr>
          <w:rFonts w:eastAsia="Calibri"/>
          <w:lang w:eastAsia="en-GB"/>
        </w:rPr>
        <w:t xml:space="preserve">We typically retain pupil data and data about their family and other involved professionals until they leave us.  Otherwise, we retain it for a few days or weeks </w:t>
      </w:r>
      <w:r>
        <w:rPr>
          <w:rFonts w:eastAsia="Calibri"/>
          <w:lang w:eastAsia="en-GB"/>
        </w:rPr>
        <w:t>e.g.,</w:t>
      </w:r>
      <w:r w:rsidRPr="00937346">
        <w:rPr>
          <w:rFonts w:eastAsia="Calibri"/>
          <w:lang w:eastAsia="en-GB"/>
        </w:rPr>
        <w:t xml:space="preserve"> trip consent forms, or for 3-50 years depending on whether it is education related or incident related.  </w:t>
      </w:r>
    </w:p>
    <w:p w14:paraId="5020059B" w14:textId="77777777" w:rsidR="00FE2720" w:rsidRPr="00CC6097" w:rsidRDefault="00FE2720" w:rsidP="00FE2720">
      <w:pPr>
        <w:rPr>
          <w:rFonts w:eastAsia="Calibri"/>
          <w:lang w:eastAsia="en-GB"/>
        </w:rPr>
      </w:pPr>
      <w:r w:rsidRPr="00CC6097">
        <w:rPr>
          <w:rFonts w:eastAsia="Calibri"/>
          <w:lang w:eastAsia="en-GB"/>
        </w:rPr>
        <w:t xml:space="preserve">We typically retain workforce data for between 6 months and 25 years after an event or the end of their employment with us, depending on their role or if they may have been affected by changes to employment or pension terms ruled by the courts as unlawful.  Some pieces of data may need to be retained for 50 years such as records of potential exposure to asbestos, and some indefinitely such </w:t>
      </w:r>
      <w:proofErr w:type="gramStart"/>
      <w:r w:rsidRPr="00CC6097">
        <w:rPr>
          <w:rFonts w:eastAsia="Calibri"/>
          <w:lang w:eastAsia="en-GB"/>
        </w:rPr>
        <w:t>as a</w:t>
      </w:r>
      <w:proofErr w:type="gramEnd"/>
      <w:r w:rsidRPr="00CC6097">
        <w:rPr>
          <w:rFonts w:eastAsia="Calibri"/>
          <w:lang w:eastAsia="en-GB"/>
        </w:rPr>
        <w:t xml:space="preserve"> personnel file when there have been allegations.</w:t>
      </w:r>
    </w:p>
    <w:p w14:paraId="7783E897" w14:textId="77777777" w:rsidR="00FE2720" w:rsidRPr="00CC6097" w:rsidRDefault="00FE2720" w:rsidP="00FE2720">
      <w:pPr>
        <w:rPr>
          <w:rFonts w:eastAsia="Calibri"/>
          <w:lang w:eastAsia="en-GB"/>
        </w:rPr>
      </w:pPr>
      <w:r w:rsidRPr="00CC6097">
        <w:rPr>
          <w:rFonts w:eastAsia="Calibri"/>
          <w:lang w:eastAsia="en-GB"/>
        </w:rPr>
        <w:t>We typically retain the personal data of contractors and other professionals in line with work done or contractual agreements, and longer in cases of dispute or allegations.</w:t>
      </w:r>
    </w:p>
    <w:p w14:paraId="7E7C7D1E" w14:textId="1E35DB49" w:rsidR="008F43D2" w:rsidRPr="00937346" w:rsidRDefault="00FE2720" w:rsidP="00FE2720">
      <w:pPr>
        <w:ind w:left="0"/>
        <w:jc w:val="center"/>
        <w:rPr>
          <w:rFonts w:eastAsia="Calibri"/>
          <w:lang w:eastAsia="en-GB"/>
        </w:rPr>
      </w:pPr>
      <w:r>
        <w:rPr>
          <w:rFonts w:eastAsia="Calibri"/>
          <w:lang w:eastAsia="en-GB"/>
        </w:rPr>
        <w:t xml:space="preserve">                  </w:t>
      </w:r>
      <w:r w:rsidR="008F43D2" w:rsidRPr="00937346">
        <w:rPr>
          <w:rFonts w:eastAsia="Calibri"/>
          <w:lang w:eastAsia="en-GB"/>
        </w:rPr>
        <w:t xml:space="preserve">Some information is retained for more indefinite periods </w:t>
      </w:r>
      <w:r w:rsidR="008F43D2">
        <w:rPr>
          <w:rFonts w:eastAsia="Calibri"/>
          <w:lang w:eastAsia="en-GB"/>
        </w:rPr>
        <w:t>e.g.,</w:t>
      </w:r>
      <w:r w:rsidR="008F43D2" w:rsidRPr="00937346">
        <w:rPr>
          <w:rFonts w:eastAsia="Calibri"/>
          <w:lang w:eastAsia="en-GB"/>
        </w:rPr>
        <w:t xml:space="preserve"> outreach</w:t>
      </w:r>
      <w:r>
        <w:rPr>
          <w:rFonts w:eastAsia="Calibri"/>
          <w:lang w:eastAsia="en-GB"/>
        </w:rPr>
        <w:t xml:space="preserve"> programme take-up data so   that we </w:t>
      </w:r>
      <w:r w:rsidR="008F43D2" w:rsidRPr="00937346">
        <w:rPr>
          <w:rFonts w:eastAsia="Calibri"/>
          <w:lang w:eastAsia="en-GB"/>
        </w:rPr>
        <w:t>can analyse trends, or event photographs and accounts so that we can maintain a historical record.</w:t>
      </w:r>
    </w:p>
    <w:p w14:paraId="7961CADD" w14:textId="77777777" w:rsidR="0008436B" w:rsidRPr="000B2143" w:rsidRDefault="0008436B" w:rsidP="005E5D3A">
      <w:pPr>
        <w:pStyle w:val="Heading1"/>
        <w:rPr>
          <w:rFonts w:eastAsia="Calibri"/>
          <w:lang w:eastAsia="en-GB"/>
        </w:rPr>
      </w:pPr>
      <w:bookmarkStart w:id="77" w:name="_Toc49267460"/>
      <w:r w:rsidRPr="000B2143">
        <w:rPr>
          <w:rFonts w:eastAsia="Calibri"/>
          <w:lang w:eastAsia="en-GB"/>
        </w:rPr>
        <w:t xml:space="preserve">Data </w:t>
      </w:r>
      <w:r w:rsidR="00AB0A89" w:rsidRPr="000B2143">
        <w:rPr>
          <w:rFonts w:eastAsia="Calibri"/>
          <w:lang w:eastAsia="en-GB"/>
        </w:rPr>
        <w:t>Disposal</w:t>
      </w:r>
      <w:bookmarkEnd w:id="77"/>
    </w:p>
    <w:p w14:paraId="7961CADE" w14:textId="77777777" w:rsidR="0046749A" w:rsidRPr="000B2143" w:rsidRDefault="00A7290A" w:rsidP="005E5D3A">
      <w:pPr>
        <w:rPr>
          <w:rFonts w:eastAsia="Calibri"/>
          <w:lang w:eastAsia="en-GB"/>
        </w:rPr>
      </w:pPr>
      <w:r w:rsidRPr="000B2143">
        <w:rPr>
          <w:rFonts w:eastAsia="Calibri"/>
          <w:lang w:eastAsia="en-GB"/>
        </w:rPr>
        <w:t xml:space="preserve">We will dispose of all </w:t>
      </w:r>
      <w:r w:rsidR="0046749A" w:rsidRPr="000B2143">
        <w:rPr>
          <w:rFonts w:eastAsia="Calibri"/>
          <w:lang w:eastAsia="en-GB"/>
        </w:rPr>
        <w:t xml:space="preserve">paper and digital </w:t>
      </w:r>
      <w:r w:rsidRPr="000B2143">
        <w:rPr>
          <w:rFonts w:eastAsia="Calibri"/>
          <w:lang w:eastAsia="en-GB"/>
        </w:rPr>
        <w:t>data securely</w:t>
      </w:r>
      <w:r w:rsidR="00537591" w:rsidRPr="000B2143">
        <w:rPr>
          <w:rFonts w:eastAsia="Calibri"/>
          <w:lang w:eastAsia="en-GB"/>
        </w:rPr>
        <w:t xml:space="preserve"> when it is no longer required</w:t>
      </w:r>
      <w:r w:rsidR="0046749A" w:rsidRPr="000B2143">
        <w:rPr>
          <w:rFonts w:eastAsia="Calibri"/>
          <w:lang w:eastAsia="en-GB"/>
        </w:rPr>
        <w:t>.</w:t>
      </w:r>
    </w:p>
    <w:p w14:paraId="7961CAE0" w14:textId="77777777" w:rsidR="0008436B" w:rsidRPr="000B2143" w:rsidRDefault="00AB0A89" w:rsidP="005E5D3A">
      <w:pPr>
        <w:rPr>
          <w:rFonts w:eastAsia="Calibri"/>
          <w:lang w:eastAsia="en-GB"/>
        </w:rPr>
      </w:pPr>
      <w:r w:rsidRPr="000B2143">
        <w:rPr>
          <w:rFonts w:eastAsia="Calibri"/>
          <w:lang w:eastAsia="en-GB"/>
        </w:rPr>
        <w:t xml:space="preserve">A Destruction Log will be kept of all data that is disposed of.  The log </w:t>
      </w:r>
      <w:r w:rsidR="00AB151C" w:rsidRPr="000B2143">
        <w:rPr>
          <w:rFonts w:eastAsia="Calibri"/>
          <w:lang w:eastAsia="en-GB"/>
        </w:rPr>
        <w:t>will</w:t>
      </w:r>
      <w:r w:rsidRPr="000B2143">
        <w:rPr>
          <w:rFonts w:eastAsia="Calibri"/>
          <w:lang w:eastAsia="en-GB"/>
        </w:rPr>
        <w:t xml:space="preserve"> include </w:t>
      </w:r>
      <w:r w:rsidR="00AB151C" w:rsidRPr="000B2143">
        <w:rPr>
          <w:rFonts w:eastAsia="Calibri"/>
          <w:lang w:eastAsia="en-GB"/>
        </w:rPr>
        <w:t>any</w:t>
      </w:r>
      <w:r w:rsidRPr="000B2143">
        <w:rPr>
          <w:rFonts w:eastAsia="Calibri"/>
          <w:lang w:eastAsia="en-GB"/>
        </w:rPr>
        <w:t xml:space="preserve"> document ID, classification, </w:t>
      </w:r>
      <w:proofErr w:type="gramStart"/>
      <w:r w:rsidRPr="000B2143">
        <w:rPr>
          <w:rFonts w:eastAsia="Calibri"/>
          <w:lang w:eastAsia="en-GB"/>
        </w:rPr>
        <w:t>date</w:t>
      </w:r>
      <w:proofErr w:type="gramEnd"/>
      <w:r w:rsidRPr="000B2143">
        <w:rPr>
          <w:rFonts w:eastAsia="Calibri"/>
          <w:lang w:eastAsia="en-GB"/>
        </w:rPr>
        <w:t xml:space="preserve"> of destruction, method and authorisation.  </w:t>
      </w:r>
    </w:p>
    <w:p w14:paraId="7961CAE1" w14:textId="77777777" w:rsidR="006C1959" w:rsidRPr="000B2143" w:rsidRDefault="006C1959" w:rsidP="005E5D3A">
      <w:pPr>
        <w:pStyle w:val="Heading1"/>
        <w:rPr>
          <w:rFonts w:eastAsia="Calibri"/>
        </w:rPr>
      </w:pPr>
      <w:bookmarkStart w:id="78" w:name="_Toc49267461"/>
      <w:r w:rsidRPr="000B2143">
        <w:rPr>
          <w:rFonts w:eastAsia="Calibri"/>
        </w:rPr>
        <w:t>Breach Reporting</w:t>
      </w:r>
      <w:bookmarkEnd w:id="78"/>
    </w:p>
    <w:p w14:paraId="7961CAE2" w14:textId="77777777" w:rsidR="006C1959" w:rsidRPr="000B2143" w:rsidRDefault="006C1959" w:rsidP="005E5D3A">
      <w:pPr>
        <w:rPr>
          <w:rFonts w:eastAsia="Calibri"/>
        </w:rPr>
      </w:pPr>
      <w:r w:rsidRPr="000B2143">
        <w:rPr>
          <w:rFonts w:eastAsia="Calibri"/>
        </w:rPr>
        <w:t xml:space="preserve">Any breach of this policy or of data protection laws must be reported to the DPO as soon as practically possible i.e. as soon </w:t>
      </w:r>
      <w:r w:rsidR="00CC5A89" w:rsidRPr="000B2143">
        <w:rPr>
          <w:rFonts w:eastAsia="Calibri"/>
        </w:rPr>
        <w:t>it becomes apparent</w:t>
      </w:r>
      <w:r w:rsidRPr="000B2143">
        <w:rPr>
          <w:rFonts w:eastAsia="Calibri"/>
        </w:rPr>
        <w:t xml:space="preserve">.  We have a legal obligation to report any qualifying data breaches to the ICO within 72 hours. </w:t>
      </w:r>
    </w:p>
    <w:p w14:paraId="7961CAE3" w14:textId="77777777" w:rsidR="00CC5A89" w:rsidRPr="000B2143" w:rsidRDefault="00CC5A89" w:rsidP="005E5D3A">
      <w:pPr>
        <w:rPr>
          <w:rFonts w:eastAsia="Calibri"/>
        </w:rPr>
      </w:pPr>
      <w:r w:rsidRPr="000B2143">
        <w:rPr>
          <w:rFonts w:eastAsia="Calibri"/>
        </w:rPr>
        <w:t xml:space="preserve">A qualifying data breach is one where, if not addressed in an appropriate and timely manner, it could result in physical, material or non-material damage to someone such as loss of control over their personal data or limitation of their rights, discrimination, identity theft or fraud, financial loss, unauthorised reversal of </w:t>
      </w:r>
      <w:proofErr w:type="spellStart"/>
      <w:r w:rsidRPr="000B2143">
        <w:rPr>
          <w:rFonts w:eastAsia="Calibri"/>
        </w:rPr>
        <w:t>pseudonymisation</w:t>
      </w:r>
      <w:proofErr w:type="spellEnd"/>
      <w:r w:rsidRPr="000B2143">
        <w:rPr>
          <w:rFonts w:eastAsia="Calibri"/>
        </w:rPr>
        <w:t xml:space="preserve">, damage to reputation, loss of confidentiality of personal data protected by professional secrecy or any other significant economic or social disadvantage to them. </w:t>
      </w:r>
    </w:p>
    <w:p w14:paraId="1BA0043A" w14:textId="77777777" w:rsidR="00E917D5" w:rsidRPr="000B2143" w:rsidRDefault="00E917D5" w:rsidP="00E917D5">
      <w:pPr>
        <w:spacing w:after="60"/>
        <w:rPr>
          <w:rFonts w:eastAsia="Calibri"/>
        </w:rPr>
      </w:pPr>
      <w:r w:rsidRPr="000B2143">
        <w:rPr>
          <w:rFonts w:eastAsia="Calibri"/>
        </w:rPr>
        <w:t>All staff and anyone else who owes us or our data subjects a legal duty, a duty of care, or a duty of confidentiality have an obligation to report actual or potential data protection compliance failures.  This allows us to:</w:t>
      </w:r>
    </w:p>
    <w:p w14:paraId="64CEE8A7" w14:textId="77777777" w:rsidR="00E917D5" w:rsidRPr="002E5F12" w:rsidRDefault="00E917D5" w:rsidP="005C3AF6">
      <w:pPr>
        <w:pStyle w:val="ListParagraph"/>
        <w:numPr>
          <w:ilvl w:val="0"/>
          <w:numId w:val="62"/>
        </w:numPr>
        <w:rPr>
          <w:rFonts w:eastAsia="Calibri"/>
        </w:rPr>
      </w:pPr>
      <w:r w:rsidRPr="002E5F12">
        <w:rPr>
          <w:rFonts w:eastAsia="Calibri"/>
        </w:rPr>
        <w:t>investigate the failure and take remedial steps if necessary;</w:t>
      </w:r>
    </w:p>
    <w:p w14:paraId="70C048B9" w14:textId="77777777" w:rsidR="00E917D5" w:rsidRPr="002E5F12" w:rsidRDefault="00E917D5" w:rsidP="005C3AF6">
      <w:pPr>
        <w:pStyle w:val="ListParagraph"/>
        <w:numPr>
          <w:ilvl w:val="0"/>
          <w:numId w:val="62"/>
        </w:numPr>
        <w:rPr>
          <w:rFonts w:eastAsia="Calibri"/>
        </w:rPr>
      </w:pPr>
      <w:r w:rsidRPr="002E5F12">
        <w:rPr>
          <w:rFonts w:eastAsia="Calibri"/>
        </w:rPr>
        <w:t xml:space="preserve">maintain a register of compliance failures; </w:t>
      </w:r>
    </w:p>
    <w:p w14:paraId="1BB2DD4A" w14:textId="77777777" w:rsidR="00E917D5" w:rsidRPr="002E5F12" w:rsidRDefault="00E917D5" w:rsidP="005C3AF6">
      <w:pPr>
        <w:pStyle w:val="ListParagraph"/>
        <w:numPr>
          <w:ilvl w:val="0"/>
          <w:numId w:val="62"/>
        </w:numPr>
        <w:rPr>
          <w:rFonts w:eastAsia="Calibri"/>
        </w:rPr>
      </w:pPr>
      <w:r w:rsidRPr="002E5F12">
        <w:rPr>
          <w:rFonts w:eastAsia="Calibri"/>
        </w:rPr>
        <w:t>notify the individuals affected; and</w:t>
      </w:r>
    </w:p>
    <w:p w14:paraId="37E031EE" w14:textId="77777777" w:rsidR="00E917D5" w:rsidRPr="002E5F12" w:rsidRDefault="00E917D5" w:rsidP="005C3AF6">
      <w:pPr>
        <w:pStyle w:val="ListParagraph"/>
        <w:numPr>
          <w:ilvl w:val="0"/>
          <w:numId w:val="62"/>
        </w:numPr>
        <w:rPr>
          <w:rFonts w:eastAsia="Calibri"/>
        </w:rPr>
      </w:pPr>
      <w:proofErr w:type="gramStart"/>
      <w:r w:rsidRPr="002E5F12">
        <w:rPr>
          <w:rFonts w:eastAsia="Calibri"/>
        </w:rPr>
        <w:lastRenderedPageBreak/>
        <w:t>notify</w:t>
      </w:r>
      <w:proofErr w:type="gramEnd"/>
      <w:r w:rsidRPr="002E5F12">
        <w:rPr>
          <w:rFonts w:eastAsia="Calibri"/>
        </w:rPr>
        <w:t xml:space="preserve"> the ICO of any compliance failures that are material in their own right or part of a pattern of failures.</w:t>
      </w:r>
    </w:p>
    <w:p w14:paraId="2EE84D55" w14:textId="77777777" w:rsidR="00E917D5" w:rsidRPr="000B2143" w:rsidRDefault="00E917D5" w:rsidP="00E917D5">
      <w:pPr>
        <w:rPr>
          <w:rFonts w:eastAsia="Calibri"/>
        </w:rPr>
      </w:pPr>
      <w:r w:rsidRPr="000B2143">
        <w:rPr>
          <w:rFonts w:eastAsia="Calibri"/>
        </w:rPr>
        <w:t>Any member of staff who fails to notify of a breach or is found to have known or suspected a breach has occurred but has not followed the correct reporting procedures may be liable to disciplinary action.  Where others have been involved in a data breach, a report will also be made to a relevant DPO or employer.</w:t>
      </w:r>
    </w:p>
    <w:p w14:paraId="7961CAEA" w14:textId="77777777" w:rsidR="009D6962" w:rsidRPr="000B2143" w:rsidRDefault="009D6962" w:rsidP="005E5D3A">
      <w:pPr>
        <w:pStyle w:val="Heading1"/>
        <w:rPr>
          <w:rFonts w:eastAsia="Calibri"/>
          <w:lang w:eastAsia="en-GB"/>
        </w:rPr>
      </w:pPr>
      <w:bookmarkStart w:id="79" w:name="_Toc49267462"/>
      <w:r w:rsidRPr="000B2143">
        <w:rPr>
          <w:rFonts w:eastAsia="Calibri"/>
          <w:lang w:eastAsia="en-GB"/>
        </w:rPr>
        <w:t>Our Obligations to our Data Processors</w:t>
      </w:r>
      <w:bookmarkEnd w:id="79"/>
    </w:p>
    <w:p w14:paraId="2F61F8FC" w14:textId="77777777" w:rsidR="00E917D5" w:rsidRPr="000B2143" w:rsidRDefault="00E917D5" w:rsidP="00E917D5">
      <w:pPr>
        <w:spacing w:before="0" w:after="60"/>
      </w:pPr>
      <w:r w:rsidRPr="000B2143">
        <w:t>As the data controller we have obligations to our data processors when we give them the personal data of our data subjects which include in general, but are not limited to responsibilities to:</w:t>
      </w:r>
    </w:p>
    <w:p w14:paraId="5C99A653" w14:textId="77777777" w:rsidR="00E917D5" w:rsidRPr="000B2143" w:rsidRDefault="00E917D5" w:rsidP="005C3AF6">
      <w:pPr>
        <w:pStyle w:val="ListParagraph"/>
        <w:numPr>
          <w:ilvl w:val="0"/>
          <w:numId w:val="63"/>
        </w:numPr>
      </w:pPr>
      <w:r w:rsidRPr="000B2143">
        <w:t>provide accurate personal data and all necessary corrections in a timely manner;</w:t>
      </w:r>
    </w:p>
    <w:p w14:paraId="0D8EA2A2" w14:textId="77777777" w:rsidR="00E917D5" w:rsidRPr="000B2143" w:rsidRDefault="00E917D5" w:rsidP="005C3AF6">
      <w:pPr>
        <w:pStyle w:val="ListParagraph"/>
        <w:numPr>
          <w:ilvl w:val="0"/>
          <w:numId w:val="63"/>
        </w:numPr>
      </w:pPr>
      <w:r w:rsidRPr="000B2143">
        <w:t>employ appropriate technical and organisational security measures when providing and using the personal data being processed;</w:t>
      </w:r>
    </w:p>
    <w:p w14:paraId="3401EA95" w14:textId="77777777" w:rsidR="00E917D5" w:rsidRPr="000B2143" w:rsidRDefault="00E917D5" w:rsidP="005C3AF6">
      <w:pPr>
        <w:pStyle w:val="ListParagraph"/>
        <w:numPr>
          <w:ilvl w:val="0"/>
          <w:numId w:val="63"/>
        </w:numPr>
      </w:pPr>
      <w:r w:rsidRPr="000B2143">
        <w:t>only request user access to the data processing for employees and the contractor at a level commensurate with their work tasks and responsibilities e.g. have the fewest possible users who are authorised and enabled to access the accident &amp; incident reporting system which contains sensitive health data;</w:t>
      </w:r>
    </w:p>
    <w:p w14:paraId="489125C7" w14:textId="77777777" w:rsidR="00E917D5" w:rsidRPr="000B2143" w:rsidRDefault="00E917D5" w:rsidP="005C3AF6">
      <w:pPr>
        <w:pStyle w:val="ListParagraph"/>
        <w:numPr>
          <w:ilvl w:val="0"/>
          <w:numId w:val="63"/>
        </w:numPr>
      </w:pPr>
      <w:r w:rsidRPr="000B2143">
        <w:t>respond promptly to requests from our processors for data updates and provide updated and accurate written instruction regarding the continued access to data that we require;</w:t>
      </w:r>
    </w:p>
    <w:p w14:paraId="0363205C" w14:textId="77777777" w:rsidR="00E917D5" w:rsidRPr="000B2143" w:rsidRDefault="00E917D5" w:rsidP="005C3AF6">
      <w:pPr>
        <w:pStyle w:val="ListParagraph"/>
        <w:numPr>
          <w:ilvl w:val="0"/>
          <w:numId w:val="63"/>
        </w:numPr>
      </w:pPr>
      <w:r w:rsidRPr="000B2143">
        <w:t>require our users of any data processor’s system to comply with strict password security measures e.g. length, complexity, not shared etc.;</w:t>
      </w:r>
    </w:p>
    <w:p w14:paraId="0CDD0D77" w14:textId="77777777" w:rsidR="00E917D5" w:rsidRPr="000B2143" w:rsidRDefault="00E917D5" w:rsidP="005C3AF6">
      <w:pPr>
        <w:pStyle w:val="ListParagraph"/>
        <w:numPr>
          <w:ilvl w:val="0"/>
          <w:numId w:val="63"/>
        </w:numPr>
      </w:pPr>
      <w:r w:rsidRPr="000B2143">
        <w:t>take appropriate action regarding any breaches;</w:t>
      </w:r>
    </w:p>
    <w:p w14:paraId="175A4FDF" w14:textId="77777777" w:rsidR="00E917D5" w:rsidRPr="000B2143" w:rsidRDefault="00E917D5" w:rsidP="005C3AF6">
      <w:pPr>
        <w:pStyle w:val="ListParagraph"/>
        <w:numPr>
          <w:ilvl w:val="0"/>
          <w:numId w:val="63"/>
        </w:numPr>
      </w:pPr>
      <w:proofErr w:type="gramStart"/>
      <w:r w:rsidRPr="000B2143">
        <w:t>ensure</w:t>
      </w:r>
      <w:proofErr w:type="gramEnd"/>
      <w:r w:rsidRPr="000B2143">
        <w:t xml:space="preserve"> our users of a processor’s system website understand their responsibilities with regard to the DPA and the GDPR.  Anyone found to have carried out unauthorised or unlawful processing activities must be made aware that they will be subject to disciplinary action by you and may be further subject to legal action or prosecution.  </w:t>
      </w:r>
    </w:p>
    <w:p w14:paraId="7EB6D5FB" w14:textId="77777777" w:rsidR="00E917D5" w:rsidRDefault="00E917D5" w:rsidP="005C3AF6">
      <w:pPr>
        <w:pStyle w:val="ListParagraph"/>
        <w:numPr>
          <w:ilvl w:val="0"/>
          <w:numId w:val="63"/>
        </w:numPr>
      </w:pPr>
      <w:r w:rsidRPr="000B2143">
        <w:t>inform our processor as immediately as possible if:</w:t>
      </w:r>
    </w:p>
    <w:p w14:paraId="473BF253" w14:textId="77777777" w:rsidR="00E917D5" w:rsidRPr="002E5F12" w:rsidRDefault="00E917D5" w:rsidP="00E917D5">
      <w:pPr>
        <w:pStyle w:val="ListParagraph"/>
        <w:ind w:left="1097"/>
        <w:rPr>
          <w:sz w:val="10"/>
          <w:szCs w:val="10"/>
        </w:rPr>
      </w:pPr>
    </w:p>
    <w:p w14:paraId="61CC229B" w14:textId="77777777" w:rsidR="00E917D5" w:rsidRPr="000B2143" w:rsidRDefault="00E917D5" w:rsidP="005C3AF6">
      <w:pPr>
        <w:pStyle w:val="ListParagraph"/>
        <w:numPr>
          <w:ilvl w:val="0"/>
          <w:numId w:val="65"/>
        </w:numPr>
      </w:pPr>
      <w:r w:rsidRPr="000B2143">
        <w:t>we need to remove security access i.e. to our data on their system, from individuals who no longer have any legal right or authority to access it e.g. employees who have left our employment,</w:t>
      </w:r>
    </w:p>
    <w:p w14:paraId="6F5886F2" w14:textId="77777777" w:rsidR="00E917D5" w:rsidRPr="000B2143" w:rsidRDefault="00E917D5" w:rsidP="005C3AF6">
      <w:pPr>
        <w:pStyle w:val="ListParagraph"/>
        <w:numPr>
          <w:ilvl w:val="0"/>
          <w:numId w:val="65"/>
        </w:numPr>
      </w:pPr>
      <w:r w:rsidRPr="000B2143">
        <w:t>we need their assistance to comply with a Subject Access Request,</w:t>
      </w:r>
    </w:p>
    <w:p w14:paraId="323DEEAC" w14:textId="77777777" w:rsidR="00E917D5" w:rsidRPr="000B2143" w:rsidRDefault="00E917D5" w:rsidP="005C3AF6">
      <w:pPr>
        <w:pStyle w:val="ListParagraph"/>
        <w:numPr>
          <w:ilvl w:val="0"/>
          <w:numId w:val="65"/>
        </w:numPr>
      </w:pPr>
      <w:r w:rsidRPr="000B2143">
        <w:t>we need them to stop processing the personal data of any of your data subjects,</w:t>
      </w:r>
    </w:p>
    <w:p w14:paraId="0CFA0099" w14:textId="77777777" w:rsidR="00E917D5" w:rsidRPr="002E5F12" w:rsidRDefault="00E917D5" w:rsidP="00E917D5">
      <w:pPr>
        <w:pStyle w:val="ListParagraph"/>
        <w:ind w:left="1080"/>
        <w:rPr>
          <w:sz w:val="10"/>
          <w:szCs w:val="10"/>
        </w:rPr>
      </w:pPr>
    </w:p>
    <w:p w14:paraId="6DF5A554" w14:textId="77777777" w:rsidR="00E917D5" w:rsidRPr="000B2143" w:rsidRDefault="00E917D5" w:rsidP="005C3AF6">
      <w:pPr>
        <w:pStyle w:val="ListParagraph"/>
        <w:numPr>
          <w:ilvl w:val="0"/>
          <w:numId w:val="64"/>
        </w:numPr>
      </w:pPr>
      <w:r w:rsidRPr="000B2143">
        <w:t>be sure of our grounds under the GDPR for asking a processor to stop processing the personal data of any of our data subjects and that they are compatible with other applicable laws or legal rights,</w:t>
      </w:r>
    </w:p>
    <w:p w14:paraId="03D466C1" w14:textId="77777777" w:rsidR="00E917D5" w:rsidRPr="000B2143" w:rsidRDefault="00E917D5" w:rsidP="005C3AF6">
      <w:pPr>
        <w:pStyle w:val="ListParagraph"/>
        <w:numPr>
          <w:ilvl w:val="0"/>
          <w:numId w:val="64"/>
        </w:numPr>
      </w:pPr>
      <w:proofErr w:type="gramStart"/>
      <w:r w:rsidRPr="000B2143">
        <w:t>be</w:t>
      </w:r>
      <w:proofErr w:type="gramEnd"/>
      <w:r w:rsidRPr="000B2143">
        <w:t xml:space="preserve"> very sure of our grounds to erase data under the GDPR as we can expect to pay the full costs of any extraordinary measures required to recover erased data where we have failed in our duties.</w:t>
      </w:r>
    </w:p>
    <w:p w14:paraId="7961CAF9" w14:textId="3EA60F75" w:rsidR="004E4E7D" w:rsidRPr="00E917D5" w:rsidRDefault="00E917D5" w:rsidP="00E917D5">
      <w:pPr>
        <w:spacing w:before="0"/>
        <w:rPr>
          <w:color w:val="000000" w:themeColor="text1"/>
        </w:rPr>
        <w:sectPr w:rsidR="004E4E7D" w:rsidRPr="00E917D5" w:rsidSect="005F5863">
          <w:headerReference w:type="default" r:id="rId37"/>
          <w:footerReference w:type="default" r:id="rId38"/>
          <w:footerReference w:type="first" r:id="rId39"/>
          <w:pgSz w:w="11907" w:h="16840" w:code="9"/>
          <w:pgMar w:top="680" w:right="851" w:bottom="680" w:left="851" w:header="567" w:footer="454" w:gutter="0"/>
          <w:pgNumType w:start="1"/>
          <w:cols w:space="720"/>
          <w:titlePg/>
          <w:docGrid w:linePitch="299"/>
        </w:sectPr>
      </w:pPr>
      <w:r w:rsidRPr="000B2143">
        <w:t xml:space="preserve">All staff involved in using the data that we control with the processing services that we contract with </w:t>
      </w:r>
      <w:proofErr w:type="gramStart"/>
      <w:r w:rsidRPr="000B2143">
        <w:t>have</w:t>
      </w:r>
      <w:proofErr w:type="gramEnd"/>
      <w:r w:rsidRPr="000B2143">
        <w:t xml:space="preserve"> a duty to meet all of our conditions of service.  Queries about our contracts for processing activities should be addressed to: </w:t>
      </w:r>
      <w:r w:rsidR="00F2334E" w:rsidRPr="00F2334E">
        <w:t>Mrs A Pitcher, the Head teache</w:t>
      </w:r>
      <w:r w:rsidR="00F2334E">
        <w:t xml:space="preserve">r or Mrs S Cornthwaite, the </w:t>
      </w:r>
      <w:proofErr w:type="gramStart"/>
      <w:r w:rsidR="00F2334E">
        <w:t>DPO</w:t>
      </w:r>
      <w:r w:rsidR="00F2334E">
        <w:rPr>
          <w:color w:val="FF0000"/>
        </w:rPr>
        <w:t xml:space="preserve"> </w:t>
      </w:r>
      <w:r>
        <w:rPr>
          <w:color w:val="000000" w:themeColor="text1"/>
        </w:rPr>
        <w:t>.</w:t>
      </w:r>
      <w:proofErr w:type="gramEnd"/>
    </w:p>
    <w:p w14:paraId="76B6A1D1" w14:textId="77777777" w:rsidR="00E917D5" w:rsidRDefault="00E917D5" w:rsidP="00E917D5">
      <w:pPr>
        <w:spacing w:before="0" w:after="0"/>
        <w:ind w:left="0"/>
        <w:jc w:val="center"/>
        <w:rPr>
          <w:rFonts w:eastAsia="Calibri"/>
          <w:b/>
          <w:bCs/>
          <w:i/>
          <w:iCs/>
          <w:sz w:val="28"/>
          <w:szCs w:val="28"/>
          <w:lang w:eastAsia="en-GB"/>
        </w:rPr>
      </w:pPr>
    </w:p>
    <w:p w14:paraId="576AC90F" w14:textId="77777777" w:rsidR="00E917D5" w:rsidRDefault="00E917D5" w:rsidP="00E917D5">
      <w:pPr>
        <w:spacing w:before="0" w:after="0"/>
        <w:ind w:left="0"/>
        <w:jc w:val="center"/>
        <w:rPr>
          <w:rFonts w:eastAsia="Calibri"/>
          <w:b/>
          <w:bCs/>
          <w:i/>
          <w:iCs/>
          <w:sz w:val="28"/>
          <w:szCs w:val="28"/>
          <w:lang w:eastAsia="en-GB"/>
        </w:rPr>
      </w:pPr>
    </w:p>
    <w:p w14:paraId="36B02149" w14:textId="77777777" w:rsidR="00E917D5" w:rsidRDefault="00E917D5" w:rsidP="00E917D5">
      <w:pPr>
        <w:spacing w:before="0" w:after="0"/>
        <w:ind w:left="0"/>
        <w:jc w:val="center"/>
        <w:rPr>
          <w:rFonts w:eastAsia="Calibri"/>
          <w:b/>
          <w:bCs/>
          <w:i/>
          <w:iCs/>
          <w:sz w:val="28"/>
          <w:szCs w:val="28"/>
          <w:lang w:eastAsia="en-GB"/>
        </w:rPr>
      </w:pPr>
    </w:p>
    <w:p w14:paraId="1DF9C962" w14:textId="77777777" w:rsidR="00E917D5" w:rsidRDefault="00E917D5" w:rsidP="00E917D5">
      <w:pPr>
        <w:spacing w:before="0" w:after="0"/>
        <w:ind w:left="0"/>
        <w:jc w:val="center"/>
        <w:rPr>
          <w:rFonts w:eastAsia="Calibri"/>
          <w:b/>
          <w:bCs/>
          <w:i/>
          <w:iCs/>
          <w:sz w:val="28"/>
          <w:szCs w:val="28"/>
          <w:lang w:eastAsia="en-GB"/>
        </w:rPr>
      </w:pPr>
    </w:p>
    <w:p w14:paraId="12AF829B" w14:textId="77777777" w:rsidR="00E917D5" w:rsidRDefault="00E917D5" w:rsidP="00E917D5">
      <w:pPr>
        <w:spacing w:before="0" w:after="0"/>
        <w:ind w:left="0"/>
        <w:jc w:val="center"/>
        <w:rPr>
          <w:rFonts w:eastAsia="Calibri"/>
          <w:b/>
          <w:bCs/>
          <w:i/>
          <w:iCs/>
          <w:sz w:val="28"/>
          <w:szCs w:val="28"/>
          <w:lang w:eastAsia="en-GB"/>
        </w:rPr>
      </w:pPr>
    </w:p>
    <w:p w14:paraId="72322B27" w14:textId="77777777" w:rsidR="00E917D5" w:rsidRDefault="00E917D5" w:rsidP="00E917D5">
      <w:pPr>
        <w:spacing w:before="0" w:after="0"/>
        <w:ind w:left="0"/>
        <w:jc w:val="center"/>
        <w:rPr>
          <w:rFonts w:eastAsia="Calibri"/>
          <w:b/>
          <w:bCs/>
          <w:i/>
          <w:iCs/>
          <w:sz w:val="28"/>
          <w:szCs w:val="28"/>
          <w:lang w:eastAsia="en-GB"/>
        </w:rPr>
      </w:pPr>
    </w:p>
    <w:p w14:paraId="09AE75E0" w14:textId="77777777" w:rsidR="00E917D5" w:rsidRDefault="00E917D5" w:rsidP="00E917D5">
      <w:pPr>
        <w:spacing w:before="0" w:after="0"/>
        <w:ind w:left="0"/>
        <w:jc w:val="center"/>
        <w:rPr>
          <w:rFonts w:eastAsia="Calibri"/>
          <w:b/>
          <w:bCs/>
          <w:i/>
          <w:iCs/>
          <w:sz w:val="28"/>
          <w:szCs w:val="28"/>
          <w:lang w:eastAsia="en-GB"/>
        </w:rPr>
      </w:pPr>
    </w:p>
    <w:p w14:paraId="04ECCBD9" w14:textId="77777777" w:rsidR="00E917D5" w:rsidRDefault="00E917D5" w:rsidP="00E917D5">
      <w:pPr>
        <w:spacing w:before="0" w:after="0"/>
        <w:ind w:left="0"/>
        <w:jc w:val="center"/>
        <w:rPr>
          <w:rFonts w:eastAsia="Calibri"/>
          <w:b/>
          <w:bCs/>
          <w:i/>
          <w:iCs/>
          <w:sz w:val="28"/>
          <w:szCs w:val="28"/>
          <w:lang w:eastAsia="en-GB"/>
        </w:rPr>
      </w:pPr>
    </w:p>
    <w:p w14:paraId="0B550386" w14:textId="77777777" w:rsidR="00E917D5" w:rsidRDefault="00E917D5" w:rsidP="00E917D5">
      <w:pPr>
        <w:spacing w:before="0" w:after="0"/>
        <w:ind w:left="0"/>
        <w:jc w:val="center"/>
        <w:rPr>
          <w:rFonts w:eastAsia="Calibri"/>
          <w:b/>
          <w:bCs/>
          <w:i/>
          <w:iCs/>
          <w:sz w:val="28"/>
          <w:szCs w:val="28"/>
          <w:lang w:eastAsia="en-GB"/>
        </w:rPr>
      </w:pPr>
    </w:p>
    <w:p w14:paraId="5774EE4A" w14:textId="77777777" w:rsidR="00E917D5" w:rsidRDefault="00E917D5" w:rsidP="00E917D5">
      <w:pPr>
        <w:spacing w:before="0" w:after="0"/>
        <w:ind w:left="0"/>
        <w:jc w:val="center"/>
        <w:rPr>
          <w:rFonts w:eastAsia="Calibri"/>
          <w:b/>
          <w:bCs/>
          <w:i/>
          <w:iCs/>
          <w:sz w:val="28"/>
          <w:szCs w:val="28"/>
          <w:lang w:eastAsia="en-GB"/>
        </w:rPr>
      </w:pPr>
    </w:p>
    <w:p w14:paraId="3BE67914" w14:textId="77777777" w:rsidR="00E917D5" w:rsidRDefault="00E917D5" w:rsidP="00E917D5">
      <w:pPr>
        <w:spacing w:before="0" w:after="0"/>
        <w:ind w:left="0"/>
        <w:jc w:val="center"/>
        <w:rPr>
          <w:rFonts w:eastAsia="Calibri"/>
          <w:b/>
          <w:bCs/>
          <w:i/>
          <w:iCs/>
          <w:sz w:val="28"/>
          <w:szCs w:val="28"/>
          <w:lang w:eastAsia="en-GB"/>
        </w:rPr>
      </w:pPr>
    </w:p>
    <w:p w14:paraId="13BFD932" w14:textId="77777777" w:rsidR="00E917D5" w:rsidRDefault="00E917D5" w:rsidP="00E917D5">
      <w:pPr>
        <w:spacing w:before="0" w:after="0"/>
        <w:ind w:left="0"/>
        <w:jc w:val="center"/>
        <w:rPr>
          <w:rFonts w:eastAsia="Calibri"/>
          <w:b/>
          <w:bCs/>
          <w:i/>
          <w:iCs/>
          <w:sz w:val="28"/>
          <w:szCs w:val="28"/>
          <w:lang w:eastAsia="en-GB"/>
        </w:rPr>
      </w:pPr>
    </w:p>
    <w:p w14:paraId="41FC2057" w14:textId="77777777" w:rsidR="00E917D5" w:rsidRDefault="00E917D5" w:rsidP="00E917D5">
      <w:pPr>
        <w:spacing w:before="0" w:after="0"/>
        <w:ind w:left="0"/>
        <w:jc w:val="center"/>
        <w:rPr>
          <w:rFonts w:eastAsia="Calibri"/>
          <w:b/>
          <w:bCs/>
          <w:i/>
          <w:iCs/>
          <w:sz w:val="28"/>
          <w:szCs w:val="28"/>
          <w:lang w:eastAsia="en-GB"/>
        </w:rPr>
      </w:pPr>
    </w:p>
    <w:p w14:paraId="007186E5" w14:textId="77777777" w:rsidR="00E917D5" w:rsidRDefault="00E917D5" w:rsidP="00E917D5">
      <w:pPr>
        <w:spacing w:before="0" w:after="0"/>
        <w:ind w:left="0"/>
        <w:jc w:val="center"/>
        <w:rPr>
          <w:rFonts w:eastAsia="Calibri"/>
          <w:b/>
          <w:bCs/>
          <w:i/>
          <w:iCs/>
          <w:sz w:val="28"/>
          <w:szCs w:val="28"/>
          <w:lang w:eastAsia="en-GB"/>
        </w:rPr>
      </w:pPr>
    </w:p>
    <w:p w14:paraId="1E50B824" w14:textId="77777777" w:rsidR="00E917D5" w:rsidRDefault="00E917D5" w:rsidP="00E917D5">
      <w:pPr>
        <w:spacing w:before="0" w:after="0"/>
        <w:ind w:left="0"/>
        <w:jc w:val="center"/>
        <w:rPr>
          <w:rFonts w:eastAsia="Calibri"/>
          <w:b/>
          <w:bCs/>
          <w:i/>
          <w:iCs/>
          <w:sz w:val="28"/>
          <w:szCs w:val="28"/>
          <w:lang w:eastAsia="en-GB"/>
        </w:rPr>
      </w:pPr>
    </w:p>
    <w:p w14:paraId="19B4F25B" w14:textId="77777777" w:rsidR="00E917D5" w:rsidRDefault="00E917D5" w:rsidP="00E917D5">
      <w:pPr>
        <w:spacing w:before="0" w:after="0"/>
        <w:ind w:left="0"/>
        <w:jc w:val="center"/>
        <w:rPr>
          <w:rFonts w:eastAsia="Calibri"/>
          <w:b/>
          <w:bCs/>
          <w:i/>
          <w:iCs/>
          <w:sz w:val="28"/>
          <w:szCs w:val="28"/>
          <w:lang w:eastAsia="en-GB"/>
        </w:rPr>
      </w:pPr>
    </w:p>
    <w:p w14:paraId="4DC251A8" w14:textId="77777777" w:rsidR="00E917D5" w:rsidRDefault="00E917D5" w:rsidP="00E917D5">
      <w:pPr>
        <w:spacing w:before="0" w:after="0"/>
        <w:ind w:left="0"/>
        <w:jc w:val="center"/>
        <w:rPr>
          <w:rFonts w:eastAsia="Calibri"/>
          <w:b/>
          <w:bCs/>
          <w:i/>
          <w:iCs/>
          <w:sz w:val="28"/>
          <w:szCs w:val="28"/>
          <w:lang w:eastAsia="en-GB"/>
        </w:rPr>
      </w:pPr>
    </w:p>
    <w:p w14:paraId="32C36BE4" w14:textId="77777777" w:rsidR="00E917D5" w:rsidRDefault="00E917D5" w:rsidP="00E917D5">
      <w:pPr>
        <w:spacing w:before="0" w:after="0"/>
        <w:ind w:left="0"/>
        <w:jc w:val="center"/>
        <w:rPr>
          <w:rFonts w:eastAsia="Calibri"/>
          <w:b/>
          <w:bCs/>
          <w:i/>
          <w:iCs/>
          <w:sz w:val="28"/>
          <w:szCs w:val="28"/>
          <w:lang w:eastAsia="en-GB"/>
        </w:rPr>
      </w:pPr>
    </w:p>
    <w:p w14:paraId="0E0EE17F" w14:textId="77777777" w:rsidR="00E917D5" w:rsidRPr="002E5F12" w:rsidRDefault="00E917D5" w:rsidP="00E917D5">
      <w:pPr>
        <w:spacing w:before="0" w:after="0"/>
        <w:ind w:left="0"/>
        <w:jc w:val="center"/>
        <w:rPr>
          <w:rFonts w:eastAsia="Calibri"/>
          <w:b/>
          <w:bCs/>
          <w:i/>
          <w:iCs/>
          <w:sz w:val="28"/>
          <w:szCs w:val="28"/>
          <w:lang w:eastAsia="en-GB"/>
        </w:rPr>
      </w:pPr>
      <w:r w:rsidRPr="002E5F12">
        <w:rPr>
          <w:rFonts w:eastAsia="Calibri"/>
          <w:b/>
          <w:bCs/>
          <w:i/>
          <w:iCs/>
          <w:sz w:val="28"/>
          <w:szCs w:val="28"/>
          <w:lang w:eastAsia="en-GB"/>
        </w:rPr>
        <w:t>This page is intentionally blank for printing purposes</w:t>
      </w:r>
    </w:p>
    <w:p w14:paraId="7961CAFB" w14:textId="77777777" w:rsidR="00493FC6" w:rsidRDefault="00493FC6" w:rsidP="005E5D3A">
      <w:pPr>
        <w:spacing w:after="200" w:line="276" w:lineRule="auto"/>
        <w:ind w:left="0"/>
        <w:rPr>
          <w:rFonts w:eastAsia="Calibri"/>
          <w:szCs w:val="22"/>
          <w:lang w:eastAsia="en-GB"/>
        </w:rPr>
      </w:pPr>
    </w:p>
    <w:p w14:paraId="7961CAFC" w14:textId="77777777" w:rsidR="00493FC6" w:rsidRPr="00493FC6" w:rsidRDefault="00493FC6" w:rsidP="00493FC6">
      <w:pPr>
        <w:spacing w:after="200" w:line="276" w:lineRule="auto"/>
        <w:ind w:left="0"/>
        <w:jc w:val="center"/>
        <w:rPr>
          <w:rFonts w:eastAsia="Calibri"/>
          <w:b/>
          <w:bCs/>
          <w:sz w:val="24"/>
          <w:szCs w:val="24"/>
          <w:lang w:eastAsia="en-GB"/>
        </w:rPr>
        <w:sectPr w:rsidR="00493FC6" w:rsidRPr="00493FC6" w:rsidSect="005F5863">
          <w:footerReference w:type="first" r:id="rId40"/>
          <w:pgSz w:w="11907" w:h="16840" w:code="9"/>
          <w:pgMar w:top="680" w:right="851" w:bottom="680" w:left="851" w:header="567" w:footer="454" w:gutter="0"/>
          <w:pgNumType w:start="1"/>
          <w:cols w:space="720"/>
          <w:titlePg/>
          <w:docGrid w:linePitch="299"/>
        </w:sectPr>
      </w:pPr>
    </w:p>
    <w:p w14:paraId="7961CAFD" w14:textId="77777777" w:rsidR="007D58CC" w:rsidRPr="00E917D5" w:rsidRDefault="00E62ECD" w:rsidP="00CE45E8">
      <w:pPr>
        <w:ind w:left="0"/>
        <w:jc w:val="center"/>
        <w:rPr>
          <w:rFonts w:eastAsia="Calibri"/>
          <w:b/>
          <w:bCs/>
          <w:color w:val="1F497D" w:themeColor="text2"/>
          <w:sz w:val="28"/>
          <w:szCs w:val="24"/>
          <w:lang w:eastAsia="en-GB"/>
        </w:rPr>
      </w:pPr>
      <w:bookmarkStart w:id="80" w:name="_Subject_Access_Request"/>
      <w:bookmarkEnd w:id="80"/>
      <w:r w:rsidRPr="00E917D5">
        <w:rPr>
          <w:rFonts w:eastAsia="Calibri"/>
          <w:b/>
          <w:bCs/>
          <w:color w:val="1F497D" w:themeColor="text2"/>
          <w:sz w:val="28"/>
          <w:szCs w:val="24"/>
          <w:lang w:eastAsia="en-GB"/>
        </w:rPr>
        <w:lastRenderedPageBreak/>
        <w:t xml:space="preserve">Subject Access Request (SAR) </w:t>
      </w:r>
      <w:r w:rsidR="00150D43" w:rsidRPr="00E917D5">
        <w:rPr>
          <w:rFonts w:eastAsia="Calibri"/>
          <w:b/>
          <w:bCs/>
          <w:color w:val="1F497D" w:themeColor="text2"/>
          <w:sz w:val="28"/>
          <w:szCs w:val="24"/>
          <w:lang w:eastAsia="en-GB"/>
        </w:rPr>
        <w:t>Form</w:t>
      </w:r>
    </w:p>
    <w:p w14:paraId="7961CAFE" w14:textId="77777777" w:rsidR="00E62ECD" w:rsidRPr="000B2143" w:rsidRDefault="000D0D01" w:rsidP="005E5D3A">
      <w:pPr>
        <w:spacing w:before="0" w:after="240"/>
        <w:ind w:left="0"/>
        <w:rPr>
          <w:rFonts w:eastAsia="Calibri"/>
          <w:szCs w:val="22"/>
          <w:lang w:eastAsia="en-GB"/>
        </w:rPr>
      </w:pPr>
      <w:r w:rsidRPr="000B2143">
        <w:rPr>
          <w:rFonts w:eastAsia="Calibri"/>
          <w:szCs w:val="22"/>
          <w:lang w:eastAsia="en-GB"/>
        </w:rPr>
        <w:t xml:space="preserve">You can use this form to make a </w:t>
      </w:r>
      <w:r w:rsidR="00542B9F" w:rsidRPr="000B2143">
        <w:rPr>
          <w:rFonts w:eastAsia="Calibri"/>
          <w:szCs w:val="22"/>
          <w:lang w:eastAsia="en-GB"/>
        </w:rPr>
        <w:t xml:space="preserve">Subject Access Request </w:t>
      </w:r>
      <w:r w:rsidRPr="000B2143">
        <w:rPr>
          <w:rFonts w:eastAsia="Calibri"/>
          <w:szCs w:val="22"/>
          <w:lang w:eastAsia="en-GB"/>
        </w:rPr>
        <w:t xml:space="preserve">for information we hold about you or a child, </w:t>
      </w:r>
      <w:r w:rsidRPr="000B2143">
        <w:rPr>
          <w:rFonts w:eastAsia="Calibri"/>
          <w:b/>
          <w:szCs w:val="22"/>
          <w:lang w:eastAsia="en-GB"/>
        </w:rPr>
        <w:t>but you do not have to</w:t>
      </w:r>
      <w:r w:rsidR="00542B9F" w:rsidRPr="000B2143">
        <w:rPr>
          <w:rFonts w:eastAsia="Calibri"/>
          <w:szCs w:val="22"/>
          <w:lang w:eastAsia="en-GB"/>
        </w:rPr>
        <w:t xml:space="preserve">.  To help us respond appropriately, please provide as much information as possible.  </w:t>
      </w:r>
    </w:p>
    <w:tbl>
      <w:tblPr>
        <w:tblW w:w="0" w:type="auto"/>
        <w:tblCellMar>
          <w:top w:w="57" w:type="dxa"/>
          <w:bottom w:w="57" w:type="dxa"/>
        </w:tblCellMar>
        <w:tblLook w:val="04A0" w:firstRow="1" w:lastRow="0" w:firstColumn="1" w:lastColumn="0" w:noHBand="0" w:noVBand="1"/>
      </w:tblPr>
      <w:tblGrid>
        <w:gridCol w:w="2235"/>
        <w:gridCol w:w="283"/>
        <w:gridCol w:w="425"/>
        <w:gridCol w:w="142"/>
        <w:gridCol w:w="142"/>
        <w:gridCol w:w="283"/>
        <w:gridCol w:w="3969"/>
        <w:gridCol w:w="142"/>
        <w:gridCol w:w="779"/>
        <w:gridCol w:w="1914"/>
      </w:tblGrid>
      <w:tr w:rsidR="00542B9F" w:rsidRPr="001A73A1" w14:paraId="7961CB01" w14:textId="77777777" w:rsidTr="004856F3">
        <w:trPr>
          <w:trHeight w:val="340"/>
        </w:trPr>
        <w:tc>
          <w:tcPr>
            <w:tcW w:w="2235" w:type="dxa"/>
            <w:tcBorders>
              <w:top w:val="single" w:sz="8" w:space="0" w:color="auto"/>
              <w:left w:val="single" w:sz="8" w:space="0" w:color="auto"/>
            </w:tcBorders>
            <w:shd w:val="clear" w:color="auto" w:fill="auto"/>
            <w:vAlign w:val="bottom"/>
          </w:tcPr>
          <w:p w14:paraId="7961CAFF" w14:textId="77777777" w:rsidR="00542B9F" w:rsidRPr="001A73A1" w:rsidRDefault="00542B9F" w:rsidP="001A73A1">
            <w:pPr>
              <w:spacing w:before="0" w:after="0"/>
              <w:ind w:left="0"/>
              <w:jc w:val="right"/>
              <w:rPr>
                <w:rFonts w:eastAsia="Calibri"/>
                <w:szCs w:val="22"/>
                <w:lang w:eastAsia="en-GB"/>
              </w:rPr>
            </w:pPr>
            <w:r w:rsidRPr="001A73A1">
              <w:rPr>
                <w:rFonts w:eastAsia="Calibri"/>
                <w:szCs w:val="22"/>
                <w:lang w:eastAsia="en-GB"/>
              </w:rPr>
              <w:t>Enquirer’s full name:</w:t>
            </w:r>
          </w:p>
        </w:tc>
        <w:tc>
          <w:tcPr>
            <w:tcW w:w="8079" w:type="dxa"/>
            <w:gridSpan w:val="9"/>
            <w:tcBorders>
              <w:top w:val="single" w:sz="8" w:space="0" w:color="auto"/>
              <w:bottom w:val="dashed" w:sz="4" w:space="0" w:color="auto"/>
              <w:right w:val="single" w:sz="8" w:space="0" w:color="auto"/>
            </w:tcBorders>
            <w:shd w:val="clear" w:color="auto" w:fill="auto"/>
            <w:vAlign w:val="center"/>
          </w:tcPr>
          <w:p w14:paraId="7961CB00" w14:textId="77777777" w:rsidR="00542B9F" w:rsidRPr="001A73A1" w:rsidRDefault="00542B9F" w:rsidP="005E5D3A">
            <w:pPr>
              <w:spacing w:before="0" w:after="0"/>
              <w:ind w:left="0"/>
              <w:rPr>
                <w:rFonts w:eastAsia="Calibri"/>
                <w:szCs w:val="22"/>
                <w:lang w:eastAsia="en-GB"/>
              </w:rPr>
            </w:pPr>
          </w:p>
        </w:tc>
      </w:tr>
      <w:tr w:rsidR="003B7218" w:rsidRPr="001A73A1" w14:paraId="7961CB05" w14:textId="77777777" w:rsidTr="004856F3">
        <w:trPr>
          <w:trHeight w:val="340"/>
        </w:trPr>
        <w:tc>
          <w:tcPr>
            <w:tcW w:w="3085" w:type="dxa"/>
            <w:gridSpan w:val="4"/>
            <w:vMerge w:val="restart"/>
            <w:tcBorders>
              <w:left w:val="single" w:sz="8" w:space="0" w:color="auto"/>
            </w:tcBorders>
            <w:shd w:val="clear" w:color="auto" w:fill="auto"/>
          </w:tcPr>
          <w:p w14:paraId="7961CB02" w14:textId="77777777" w:rsidR="003B7218" w:rsidRPr="001A73A1" w:rsidRDefault="003B7218" w:rsidP="001A73A1">
            <w:pPr>
              <w:spacing w:after="0"/>
              <w:ind w:left="0"/>
              <w:jc w:val="right"/>
              <w:rPr>
                <w:rFonts w:eastAsia="Calibri"/>
                <w:szCs w:val="22"/>
                <w:lang w:eastAsia="en-GB"/>
              </w:rPr>
            </w:pPr>
            <w:r w:rsidRPr="001A73A1">
              <w:rPr>
                <w:rFonts w:eastAsia="Calibri"/>
                <w:szCs w:val="22"/>
                <w:lang w:eastAsia="en-GB"/>
              </w:rPr>
              <w:t>Enquirer’s postal address:</w:t>
            </w:r>
          </w:p>
          <w:p w14:paraId="7961CB03" w14:textId="77777777" w:rsidR="003B7218" w:rsidRPr="001A73A1" w:rsidRDefault="003B7218" w:rsidP="001A73A1">
            <w:pPr>
              <w:spacing w:before="0" w:after="0"/>
              <w:ind w:left="0"/>
              <w:jc w:val="right"/>
              <w:rPr>
                <w:rFonts w:eastAsia="Calibri"/>
                <w:szCs w:val="22"/>
                <w:lang w:eastAsia="en-GB"/>
              </w:rPr>
            </w:pPr>
            <w:r w:rsidRPr="001A73A1">
              <w:rPr>
                <w:rFonts w:eastAsia="Calibri"/>
                <w:szCs w:val="22"/>
                <w:lang w:eastAsia="en-GB"/>
              </w:rPr>
              <w:t>(including postcode)</w:t>
            </w:r>
          </w:p>
        </w:tc>
        <w:tc>
          <w:tcPr>
            <w:tcW w:w="7229" w:type="dxa"/>
            <w:gridSpan w:val="6"/>
            <w:tcBorders>
              <w:bottom w:val="dashed" w:sz="4" w:space="0" w:color="auto"/>
              <w:right w:val="single" w:sz="8" w:space="0" w:color="auto"/>
            </w:tcBorders>
            <w:shd w:val="clear" w:color="auto" w:fill="auto"/>
            <w:vAlign w:val="center"/>
          </w:tcPr>
          <w:p w14:paraId="7961CB04" w14:textId="77777777" w:rsidR="003B7218" w:rsidRPr="001A73A1" w:rsidRDefault="003B7218" w:rsidP="005E5D3A">
            <w:pPr>
              <w:spacing w:before="0" w:after="0"/>
              <w:ind w:left="0"/>
              <w:rPr>
                <w:rFonts w:eastAsia="Calibri"/>
                <w:szCs w:val="22"/>
                <w:lang w:eastAsia="en-GB"/>
              </w:rPr>
            </w:pPr>
          </w:p>
        </w:tc>
      </w:tr>
      <w:tr w:rsidR="003B7218" w:rsidRPr="001A73A1" w14:paraId="7961CB08" w14:textId="77777777" w:rsidTr="004856F3">
        <w:trPr>
          <w:trHeight w:val="340"/>
        </w:trPr>
        <w:tc>
          <w:tcPr>
            <w:tcW w:w="3085" w:type="dxa"/>
            <w:gridSpan w:val="4"/>
            <w:vMerge/>
            <w:tcBorders>
              <w:left w:val="single" w:sz="8" w:space="0" w:color="auto"/>
            </w:tcBorders>
            <w:shd w:val="clear" w:color="auto" w:fill="auto"/>
            <w:vAlign w:val="bottom"/>
          </w:tcPr>
          <w:p w14:paraId="7961CB06" w14:textId="77777777" w:rsidR="003B7218" w:rsidRPr="001A73A1" w:rsidRDefault="003B7218" w:rsidP="001A73A1">
            <w:pPr>
              <w:spacing w:before="0" w:after="0"/>
              <w:ind w:left="0"/>
              <w:jc w:val="right"/>
              <w:rPr>
                <w:rFonts w:eastAsia="Calibri"/>
                <w:szCs w:val="22"/>
                <w:lang w:eastAsia="en-GB"/>
              </w:rPr>
            </w:pPr>
          </w:p>
        </w:tc>
        <w:tc>
          <w:tcPr>
            <w:tcW w:w="7229" w:type="dxa"/>
            <w:gridSpan w:val="6"/>
            <w:tcBorders>
              <w:top w:val="dashed" w:sz="4" w:space="0" w:color="auto"/>
              <w:bottom w:val="dashed" w:sz="4" w:space="0" w:color="auto"/>
              <w:right w:val="single" w:sz="8" w:space="0" w:color="auto"/>
            </w:tcBorders>
            <w:shd w:val="clear" w:color="auto" w:fill="auto"/>
            <w:vAlign w:val="center"/>
          </w:tcPr>
          <w:p w14:paraId="7961CB07" w14:textId="77777777" w:rsidR="003B7218" w:rsidRPr="001A73A1" w:rsidRDefault="003B7218" w:rsidP="005E5D3A">
            <w:pPr>
              <w:spacing w:before="0" w:after="0"/>
              <w:ind w:left="0"/>
              <w:rPr>
                <w:rFonts w:eastAsia="Calibri"/>
                <w:szCs w:val="22"/>
                <w:lang w:eastAsia="en-GB"/>
              </w:rPr>
            </w:pPr>
          </w:p>
        </w:tc>
      </w:tr>
      <w:tr w:rsidR="007D58CC" w:rsidRPr="001A73A1" w14:paraId="7961CB0B" w14:textId="77777777" w:rsidTr="004856F3">
        <w:trPr>
          <w:trHeight w:val="340"/>
        </w:trPr>
        <w:tc>
          <w:tcPr>
            <w:tcW w:w="3085" w:type="dxa"/>
            <w:gridSpan w:val="4"/>
            <w:tcBorders>
              <w:left w:val="single" w:sz="8" w:space="0" w:color="auto"/>
            </w:tcBorders>
            <w:shd w:val="clear" w:color="auto" w:fill="auto"/>
            <w:vAlign w:val="bottom"/>
          </w:tcPr>
          <w:p w14:paraId="7961CB09" w14:textId="77777777" w:rsidR="007D58CC" w:rsidRPr="001A73A1" w:rsidRDefault="00542B9F" w:rsidP="001A73A1">
            <w:pPr>
              <w:spacing w:before="0" w:after="0"/>
              <w:ind w:left="0"/>
              <w:jc w:val="right"/>
              <w:rPr>
                <w:rFonts w:eastAsia="Calibri"/>
                <w:szCs w:val="22"/>
                <w:lang w:eastAsia="en-GB"/>
              </w:rPr>
            </w:pPr>
            <w:r w:rsidRPr="001A73A1">
              <w:rPr>
                <w:rFonts w:eastAsia="Calibri"/>
                <w:szCs w:val="22"/>
                <w:lang w:eastAsia="en-GB"/>
              </w:rPr>
              <w:t>Enquirer’s t</w:t>
            </w:r>
            <w:r w:rsidR="007D58CC" w:rsidRPr="001A73A1">
              <w:rPr>
                <w:rFonts w:eastAsia="Calibri"/>
                <w:szCs w:val="22"/>
                <w:lang w:eastAsia="en-GB"/>
              </w:rPr>
              <w:t>el</w:t>
            </w:r>
            <w:r w:rsidRPr="001A73A1">
              <w:rPr>
                <w:rFonts w:eastAsia="Calibri"/>
                <w:szCs w:val="22"/>
                <w:lang w:eastAsia="en-GB"/>
              </w:rPr>
              <w:t>ephone number</w:t>
            </w:r>
            <w:r w:rsidR="00E62ECD" w:rsidRPr="001A73A1">
              <w:rPr>
                <w:rFonts w:eastAsia="Calibri"/>
                <w:szCs w:val="22"/>
                <w:lang w:eastAsia="en-GB"/>
              </w:rPr>
              <w:t>:</w:t>
            </w:r>
          </w:p>
        </w:tc>
        <w:tc>
          <w:tcPr>
            <w:tcW w:w="7229" w:type="dxa"/>
            <w:gridSpan w:val="6"/>
            <w:tcBorders>
              <w:top w:val="dashed" w:sz="4" w:space="0" w:color="auto"/>
              <w:bottom w:val="dashed" w:sz="4" w:space="0" w:color="auto"/>
              <w:right w:val="single" w:sz="8" w:space="0" w:color="auto"/>
            </w:tcBorders>
            <w:shd w:val="clear" w:color="auto" w:fill="auto"/>
            <w:vAlign w:val="center"/>
          </w:tcPr>
          <w:p w14:paraId="7961CB0A" w14:textId="77777777" w:rsidR="007D58CC" w:rsidRPr="001A73A1" w:rsidRDefault="007D58CC" w:rsidP="005E5D3A">
            <w:pPr>
              <w:spacing w:before="0" w:after="0"/>
              <w:ind w:left="0"/>
              <w:rPr>
                <w:rFonts w:eastAsia="Calibri"/>
                <w:szCs w:val="22"/>
                <w:lang w:eastAsia="en-GB"/>
              </w:rPr>
            </w:pPr>
          </w:p>
        </w:tc>
      </w:tr>
      <w:tr w:rsidR="003B7218" w:rsidRPr="001A73A1" w14:paraId="7961CB0E" w14:textId="77777777" w:rsidTr="00F25787">
        <w:trPr>
          <w:trHeight w:val="20"/>
        </w:trPr>
        <w:tc>
          <w:tcPr>
            <w:tcW w:w="7479" w:type="dxa"/>
            <w:gridSpan w:val="7"/>
            <w:tcBorders>
              <w:left w:val="single" w:sz="8" w:space="0" w:color="auto"/>
              <w:bottom w:val="single" w:sz="8" w:space="0" w:color="auto"/>
            </w:tcBorders>
            <w:shd w:val="clear" w:color="auto" w:fill="auto"/>
            <w:vAlign w:val="center"/>
          </w:tcPr>
          <w:p w14:paraId="7961CB0C" w14:textId="77777777" w:rsidR="003B7218" w:rsidRPr="001A73A1" w:rsidRDefault="003B7218" w:rsidP="005E5D3A">
            <w:pPr>
              <w:spacing w:before="0" w:after="0"/>
              <w:ind w:left="0"/>
              <w:rPr>
                <w:rFonts w:eastAsia="Calibri"/>
                <w:sz w:val="4"/>
                <w:szCs w:val="22"/>
                <w:lang w:eastAsia="en-GB"/>
              </w:rPr>
            </w:pPr>
          </w:p>
        </w:tc>
        <w:tc>
          <w:tcPr>
            <w:tcW w:w="2835" w:type="dxa"/>
            <w:gridSpan w:val="3"/>
            <w:tcBorders>
              <w:bottom w:val="single" w:sz="8" w:space="0" w:color="auto"/>
              <w:right w:val="single" w:sz="8" w:space="0" w:color="auto"/>
            </w:tcBorders>
            <w:shd w:val="clear" w:color="auto" w:fill="auto"/>
            <w:vAlign w:val="center"/>
          </w:tcPr>
          <w:p w14:paraId="7961CB0D" w14:textId="77777777" w:rsidR="003B7218" w:rsidRPr="001A73A1" w:rsidRDefault="003B7218" w:rsidP="005E5D3A">
            <w:pPr>
              <w:spacing w:before="0" w:after="0"/>
              <w:ind w:left="0"/>
              <w:jc w:val="center"/>
              <w:rPr>
                <w:rFonts w:eastAsia="Calibri"/>
                <w:sz w:val="4"/>
                <w:szCs w:val="22"/>
                <w:lang w:eastAsia="en-GB"/>
              </w:rPr>
            </w:pPr>
          </w:p>
        </w:tc>
      </w:tr>
      <w:tr w:rsidR="007D58CC" w:rsidRPr="001A73A1" w14:paraId="7961CB11" w14:textId="77777777" w:rsidTr="00F25787">
        <w:trPr>
          <w:trHeight w:val="20"/>
        </w:trPr>
        <w:tc>
          <w:tcPr>
            <w:tcW w:w="7479" w:type="dxa"/>
            <w:gridSpan w:val="7"/>
            <w:tcBorders>
              <w:top w:val="single" w:sz="8" w:space="0" w:color="auto"/>
              <w:left w:val="single" w:sz="8" w:space="0" w:color="auto"/>
            </w:tcBorders>
            <w:shd w:val="clear" w:color="auto" w:fill="auto"/>
            <w:vAlign w:val="center"/>
          </w:tcPr>
          <w:p w14:paraId="7961CB0F" w14:textId="77777777" w:rsidR="007D58CC" w:rsidRPr="001A73A1" w:rsidRDefault="007D58CC" w:rsidP="005E5D3A">
            <w:pPr>
              <w:spacing w:before="0" w:after="0"/>
              <w:ind w:left="0"/>
              <w:rPr>
                <w:rFonts w:eastAsia="Calibri"/>
                <w:szCs w:val="22"/>
                <w:lang w:eastAsia="en-GB"/>
              </w:rPr>
            </w:pPr>
            <w:r w:rsidRPr="001A73A1">
              <w:rPr>
                <w:rFonts w:eastAsia="Calibri"/>
                <w:szCs w:val="22"/>
                <w:lang w:eastAsia="en-GB"/>
              </w:rPr>
              <w:t>Are you the person who is the subject of the r</w:t>
            </w:r>
            <w:r w:rsidR="00542B9F" w:rsidRPr="001A73A1">
              <w:rPr>
                <w:rFonts w:eastAsia="Calibri"/>
                <w:szCs w:val="22"/>
                <w:lang w:eastAsia="en-GB"/>
              </w:rPr>
              <w:t>ecords you are enquiring about i.e. the “Data Subject”</w:t>
            </w:r>
            <w:r w:rsidRPr="001A73A1">
              <w:rPr>
                <w:rFonts w:eastAsia="Calibri"/>
                <w:szCs w:val="22"/>
                <w:lang w:eastAsia="en-GB"/>
              </w:rPr>
              <w:t>?</w:t>
            </w:r>
            <w:r w:rsidR="00E62ECD" w:rsidRPr="001A73A1">
              <w:rPr>
                <w:rFonts w:eastAsia="Calibri"/>
                <w:szCs w:val="22"/>
                <w:lang w:eastAsia="en-GB"/>
              </w:rPr>
              <w:t xml:space="preserve">  (please circle</w:t>
            </w:r>
            <w:r w:rsidR="00F25787" w:rsidRPr="001A73A1">
              <w:rPr>
                <w:rFonts w:eastAsia="Calibri"/>
                <w:szCs w:val="22"/>
                <w:lang w:eastAsia="en-GB"/>
              </w:rPr>
              <w:t xml:space="preserve"> or show only</w:t>
            </w:r>
            <w:r w:rsidR="00E62ECD" w:rsidRPr="001A73A1">
              <w:rPr>
                <w:rFonts w:eastAsia="Calibri"/>
                <w:szCs w:val="22"/>
                <w:lang w:eastAsia="en-GB"/>
              </w:rPr>
              <w:t xml:space="preserve"> </w:t>
            </w:r>
            <w:r w:rsidR="00E62ECD" w:rsidRPr="001A73A1">
              <w:rPr>
                <w:rFonts w:eastAsia="Calibri"/>
                <w:szCs w:val="22"/>
                <w:u w:val="single"/>
                <w:lang w:eastAsia="en-GB"/>
              </w:rPr>
              <w:t>one</w:t>
            </w:r>
            <w:r w:rsidR="00E62ECD" w:rsidRPr="001A73A1">
              <w:rPr>
                <w:rFonts w:eastAsia="Calibri"/>
                <w:szCs w:val="22"/>
                <w:lang w:eastAsia="en-GB"/>
              </w:rPr>
              <w:t xml:space="preserve"> answer)</w:t>
            </w:r>
          </w:p>
        </w:tc>
        <w:tc>
          <w:tcPr>
            <w:tcW w:w="2835" w:type="dxa"/>
            <w:gridSpan w:val="3"/>
            <w:tcBorders>
              <w:top w:val="single" w:sz="8" w:space="0" w:color="auto"/>
              <w:right w:val="single" w:sz="8" w:space="0" w:color="auto"/>
            </w:tcBorders>
            <w:shd w:val="clear" w:color="auto" w:fill="auto"/>
            <w:vAlign w:val="center"/>
          </w:tcPr>
          <w:p w14:paraId="7961CB10" w14:textId="77777777" w:rsidR="007D58CC" w:rsidRPr="001A73A1" w:rsidRDefault="00E62ECD" w:rsidP="005E5D3A">
            <w:pPr>
              <w:spacing w:before="0" w:after="0"/>
              <w:ind w:left="0"/>
              <w:jc w:val="center"/>
              <w:rPr>
                <w:rFonts w:eastAsia="Calibri"/>
                <w:szCs w:val="22"/>
                <w:lang w:eastAsia="en-GB"/>
              </w:rPr>
            </w:pPr>
            <w:r w:rsidRPr="001A73A1">
              <w:rPr>
                <w:rFonts w:eastAsia="Calibri"/>
                <w:b/>
                <w:szCs w:val="22"/>
                <w:lang w:eastAsia="en-GB"/>
              </w:rPr>
              <w:t>YES</w:t>
            </w:r>
            <w:r w:rsidRPr="001A73A1">
              <w:rPr>
                <w:rFonts w:eastAsia="Calibri"/>
                <w:szCs w:val="22"/>
                <w:lang w:eastAsia="en-GB"/>
              </w:rPr>
              <w:t xml:space="preserve">      or      </w:t>
            </w:r>
            <w:r w:rsidR="007D58CC" w:rsidRPr="001A73A1">
              <w:rPr>
                <w:rFonts w:eastAsia="Calibri"/>
                <w:b/>
                <w:szCs w:val="22"/>
                <w:lang w:eastAsia="en-GB"/>
              </w:rPr>
              <w:t>NO</w:t>
            </w:r>
          </w:p>
        </w:tc>
      </w:tr>
      <w:tr w:rsidR="00542B9F" w:rsidRPr="001A73A1" w14:paraId="7961CB14" w14:textId="77777777" w:rsidTr="00F25787">
        <w:trPr>
          <w:trHeight w:val="20"/>
        </w:trPr>
        <w:tc>
          <w:tcPr>
            <w:tcW w:w="7479" w:type="dxa"/>
            <w:gridSpan w:val="7"/>
            <w:tcBorders>
              <w:left w:val="single" w:sz="8" w:space="0" w:color="auto"/>
            </w:tcBorders>
            <w:shd w:val="clear" w:color="auto" w:fill="auto"/>
            <w:vAlign w:val="center"/>
          </w:tcPr>
          <w:p w14:paraId="7961CB12" w14:textId="77777777" w:rsidR="00542B9F" w:rsidRPr="004856F3" w:rsidRDefault="002C72A2" w:rsidP="00F25787">
            <w:pPr>
              <w:spacing w:before="0" w:after="0"/>
              <w:ind w:left="0"/>
              <w:rPr>
                <w:rFonts w:eastAsia="Calibri"/>
                <w:szCs w:val="22"/>
                <w:lang w:eastAsia="en-GB"/>
              </w:rPr>
            </w:pPr>
            <w:r w:rsidRPr="004856F3">
              <w:rPr>
                <w:rFonts w:eastAsia="Calibri"/>
                <w:szCs w:val="22"/>
                <w:lang w:eastAsia="en-GB"/>
              </w:rPr>
              <w:t>I</w:t>
            </w:r>
            <w:r w:rsidR="00E9080D" w:rsidRPr="004856F3">
              <w:rPr>
                <w:rFonts w:eastAsia="Calibri"/>
                <w:szCs w:val="22"/>
                <w:lang w:eastAsia="en-GB"/>
              </w:rPr>
              <w:t>f</w:t>
            </w:r>
            <w:r w:rsidR="00542B9F" w:rsidRPr="004856F3">
              <w:rPr>
                <w:rFonts w:eastAsia="Calibri"/>
                <w:szCs w:val="22"/>
                <w:lang w:eastAsia="en-GB"/>
              </w:rPr>
              <w:t xml:space="preserve"> you are </w:t>
            </w:r>
            <w:r w:rsidR="00F25787" w:rsidRPr="004856F3">
              <w:rPr>
                <w:rFonts w:eastAsia="Calibri"/>
                <w:b/>
                <w:szCs w:val="22"/>
                <w:lang w:eastAsia="en-GB"/>
              </w:rPr>
              <w:t>not</w:t>
            </w:r>
            <w:r w:rsidR="00542B9F" w:rsidRPr="004856F3">
              <w:rPr>
                <w:rFonts w:eastAsia="Calibri"/>
                <w:szCs w:val="22"/>
                <w:lang w:eastAsia="en-GB"/>
              </w:rPr>
              <w:t xml:space="preserve"> the Data Subject and are enquiring about a child’s records, do you have parental responsibility for that child?  </w:t>
            </w:r>
            <w:r w:rsidR="00F25787" w:rsidRPr="004856F3">
              <w:rPr>
                <w:rFonts w:eastAsia="Calibri"/>
                <w:szCs w:val="22"/>
                <w:lang w:eastAsia="en-GB"/>
              </w:rPr>
              <w:t xml:space="preserve">(please circle/show </w:t>
            </w:r>
            <w:r w:rsidR="00542B9F" w:rsidRPr="004856F3">
              <w:rPr>
                <w:rFonts w:eastAsia="Calibri"/>
                <w:szCs w:val="22"/>
                <w:lang w:eastAsia="en-GB"/>
              </w:rPr>
              <w:t>one answer)</w:t>
            </w:r>
          </w:p>
        </w:tc>
        <w:tc>
          <w:tcPr>
            <w:tcW w:w="2835" w:type="dxa"/>
            <w:gridSpan w:val="3"/>
            <w:tcBorders>
              <w:right w:val="single" w:sz="8" w:space="0" w:color="auto"/>
            </w:tcBorders>
            <w:shd w:val="clear" w:color="auto" w:fill="auto"/>
            <w:vAlign w:val="center"/>
          </w:tcPr>
          <w:p w14:paraId="7961CB13" w14:textId="77777777" w:rsidR="00542B9F" w:rsidRPr="004856F3" w:rsidRDefault="00542B9F" w:rsidP="005E5D3A">
            <w:pPr>
              <w:spacing w:before="0" w:after="0"/>
              <w:ind w:left="0"/>
              <w:jc w:val="center"/>
              <w:rPr>
                <w:rFonts w:eastAsia="Calibri"/>
                <w:szCs w:val="22"/>
                <w:lang w:eastAsia="en-GB"/>
              </w:rPr>
            </w:pPr>
            <w:r w:rsidRPr="004856F3">
              <w:rPr>
                <w:rFonts w:eastAsia="Calibri"/>
                <w:b/>
                <w:szCs w:val="22"/>
                <w:lang w:eastAsia="en-GB"/>
              </w:rPr>
              <w:t>YES</w:t>
            </w:r>
            <w:r w:rsidRPr="004856F3">
              <w:rPr>
                <w:rFonts w:eastAsia="Calibri"/>
                <w:szCs w:val="22"/>
                <w:lang w:eastAsia="en-GB"/>
              </w:rPr>
              <w:t xml:space="preserve">      or      </w:t>
            </w:r>
            <w:r w:rsidRPr="004856F3">
              <w:rPr>
                <w:rFonts w:eastAsia="Calibri"/>
                <w:b/>
                <w:szCs w:val="22"/>
                <w:lang w:eastAsia="en-GB"/>
              </w:rPr>
              <w:t>NO</w:t>
            </w:r>
          </w:p>
        </w:tc>
      </w:tr>
      <w:tr w:rsidR="007D58CC" w:rsidRPr="001A73A1" w14:paraId="7961CB16" w14:textId="77777777" w:rsidTr="00F25787">
        <w:trPr>
          <w:trHeight w:val="20"/>
        </w:trPr>
        <w:tc>
          <w:tcPr>
            <w:tcW w:w="10314" w:type="dxa"/>
            <w:gridSpan w:val="10"/>
            <w:tcBorders>
              <w:left w:val="single" w:sz="8" w:space="0" w:color="auto"/>
              <w:right w:val="single" w:sz="8" w:space="0" w:color="auto"/>
            </w:tcBorders>
            <w:shd w:val="clear" w:color="auto" w:fill="auto"/>
            <w:vAlign w:val="center"/>
          </w:tcPr>
          <w:p w14:paraId="7961CB15" w14:textId="77777777" w:rsidR="007D58CC" w:rsidRPr="004856F3" w:rsidRDefault="00F25787" w:rsidP="004856F3">
            <w:pPr>
              <w:spacing w:before="0" w:after="60"/>
              <w:ind w:left="0"/>
              <w:rPr>
                <w:rFonts w:eastAsia="Calibri"/>
                <w:szCs w:val="22"/>
                <w:lang w:eastAsia="en-GB"/>
              </w:rPr>
            </w:pPr>
            <w:r w:rsidRPr="004856F3">
              <w:rPr>
                <w:rFonts w:eastAsia="Calibri"/>
                <w:szCs w:val="22"/>
                <w:lang w:eastAsia="en-GB"/>
              </w:rPr>
              <w:t>If</w:t>
            </w:r>
            <w:r w:rsidR="007D58CC" w:rsidRPr="004856F3">
              <w:rPr>
                <w:rFonts w:eastAsia="Calibri"/>
                <w:szCs w:val="22"/>
                <w:lang w:eastAsia="en-GB"/>
              </w:rPr>
              <w:t xml:space="preserve"> </w:t>
            </w:r>
            <w:r w:rsidR="002C72A2" w:rsidRPr="004856F3">
              <w:rPr>
                <w:rFonts w:eastAsia="Calibri"/>
                <w:szCs w:val="22"/>
                <w:lang w:eastAsia="en-GB"/>
              </w:rPr>
              <w:t xml:space="preserve">you </w:t>
            </w:r>
            <w:r w:rsidRPr="004856F3">
              <w:rPr>
                <w:rFonts w:eastAsia="Calibri"/>
                <w:b/>
                <w:szCs w:val="22"/>
                <w:lang w:eastAsia="en-GB"/>
              </w:rPr>
              <w:t>do</w:t>
            </w:r>
            <w:r w:rsidR="002C72A2" w:rsidRPr="004856F3">
              <w:rPr>
                <w:rFonts w:eastAsia="Calibri"/>
                <w:szCs w:val="22"/>
                <w:lang w:eastAsia="en-GB"/>
              </w:rPr>
              <w:t xml:space="preserve"> have parental responsibility for the child whose records you are requesting access to, please tell us:</w:t>
            </w:r>
          </w:p>
        </w:tc>
      </w:tr>
      <w:tr w:rsidR="007D58CC" w:rsidRPr="001A73A1" w14:paraId="7961CB19" w14:textId="77777777" w:rsidTr="00F25787">
        <w:trPr>
          <w:trHeight w:val="794"/>
        </w:trPr>
        <w:tc>
          <w:tcPr>
            <w:tcW w:w="351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14:paraId="7961CB17" w14:textId="77777777" w:rsidR="007D58CC" w:rsidRPr="001A73A1" w:rsidRDefault="002C72A2" w:rsidP="005E5D3A">
            <w:pPr>
              <w:spacing w:before="0" w:after="0"/>
              <w:ind w:left="0"/>
              <w:rPr>
                <w:rFonts w:eastAsia="Calibri"/>
                <w:szCs w:val="22"/>
                <w:lang w:eastAsia="en-GB"/>
              </w:rPr>
            </w:pPr>
            <w:r w:rsidRPr="001A73A1">
              <w:rPr>
                <w:rFonts w:eastAsia="Calibri"/>
                <w:szCs w:val="22"/>
                <w:lang w:eastAsia="en-GB"/>
              </w:rPr>
              <w:t>The n</w:t>
            </w:r>
            <w:r w:rsidR="007D58CC" w:rsidRPr="001A73A1">
              <w:rPr>
                <w:rFonts w:eastAsia="Calibri"/>
                <w:szCs w:val="22"/>
                <w:lang w:eastAsia="en-GB"/>
              </w:rPr>
              <w:t xml:space="preserve">ame of </w:t>
            </w:r>
            <w:r w:rsidR="000D0D01" w:rsidRPr="001A73A1">
              <w:rPr>
                <w:rFonts w:eastAsia="Calibri"/>
                <w:szCs w:val="22"/>
                <w:lang w:eastAsia="en-GB"/>
              </w:rPr>
              <w:t xml:space="preserve">the </w:t>
            </w:r>
            <w:r w:rsidR="007D58CC" w:rsidRPr="001A73A1">
              <w:rPr>
                <w:rFonts w:eastAsia="Calibri"/>
                <w:szCs w:val="22"/>
                <w:lang w:eastAsia="en-GB"/>
              </w:rPr>
              <w:t xml:space="preserve">child or children </w:t>
            </w:r>
            <w:r w:rsidRPr="001A73A1">
              <w:rPr>
                <w:rFonts w:eastAsia="Calibri"/>
                <w:szCs w:val="22"/>
                <w:lang w:eastAsia="en-GB"/>
              </w:rPr>
              <w:t>on whose behalf you are making the Subject Access Request</w:t>
            </w:r>
            <w:r w:rsidR="007D58CC" w:rsidRPr="001A73A1">
              <w:rPr>
                <w:rFonts w:eastAsia="Calibri"/>
                <w:szCs w:val="22"/>
                <w:lang w:eastAsia="en-GB"/>
              </w:rPr>
              <w:t>:</w:t>
            </w:r>
          </w:p>
        </w:tc>
        <w:tc>
          <w:tcPr>
            <w:tcW w:w="6804"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7961CB18" w14:textId="77777777" w:rsidR="007D58CC" w:rsidRPr="001A73A1" w:rsidRDefault="007D58CC" w:rsidP="005E5D3A">
            <w:pPr>
              <w:spacing w:before="0" w:after="0"/>
              <w:ind w:left="0"/>
              <w:rPr>
                <w:rFonts w:eastAsia="Calibri"/>
                <w:szCs w:val="22"/>
                <w:lang w:eastAsia="en-GB"/>
              </w:rPr>
            </w:pPr>
          </w:p>
        </w:tc>
      </w:tr>
      <w:tr w:rsidR="007D58CC" w:rsidRPr="001A73A1" w14:paraId="7961CB1C" w14:textId="77777777" w:rsidTr="004856F3">
        <w:trPr>
          <w:trHeight w:val="737"/>
        </w:trPr>
        <w:tc>
          <w:tcPr>
            <w:tcW w:w="351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14:paraId="7961CB1A" w14:textId="77777777" w:rsidR="007D58CC" w:rsidRPr="001A73A1" w:rsidRDefault="002C72A2" w:rsidP="005E5D3A">
            <w:pPr>
              <w:spacing w:before="0" w:after="0"/>
              <w:ind w:left="0"/>
              <w:rPr>
                <w:rFonts w:eastAsia="Calibri"/>
                <w:szCs w:val="22"/>
                <w:lang w:eastAsia="en-GB"/>
              </w:rPr>
            </w:pPr>
            <w:r w:rsidRPr="001A73A1">
              <w:rPr>
                <w:rFonts w:eastAsia="Calibri"/>
                <w:szCs w:val="22"/>
                <w:lang w:eastAsia="en-GB"/>
              </w:rPr>
              <w:t>What your data concern or area of concern is:</w:t>
            </w:r>
          </w:p>
        </w:tc>
        <w:tc>
          <w:tcPr>
            <w:tcW w:w="6804"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7961CB1B" w14:textId="77777777" w:rsidR="007D58CC" w:rsidRPr="001A73A1" w:rsidRDefault="007D58CC" w:rsidP="005E5D3A">
            <w:pPr>
              <w:spacing w:before="0" w:after="0"/>
              <w:ind w:left="0"/>
              <w:rPr>
                <w:rFonts w:eastAsia="Calibri"/>
                <w:szCs w:val="22"/>
                <w:lang w:eastAsia="en-GB"/>
              </w:rPr>
            </w:pPr>
          </w:p>
        </w:tc>
      </w:tr>
      <w:tr w:rsidR="007D58CC" w:rsidRPr="001A73A1" w14:paraId="7961CB1F" w14:textId="77777777" w:rsidTr="004856F3">
        <w:trPr>
          <w:trHeight w:val="737"/>
        </w:trPr>
        <w:tc>
          <w:tcPr>
            <w:tcW w:w="351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14:paraId="7961CB1D" w14:textId="77777777" w:rsidR="007D58CC" w:rsidRPr="001A73A1" w:rsidRDefault="002C72A2" w:rsidP="005E5D3A">
            <w:pPr>
              <w:spacing w:before="0" w:after="0"/>
              <w:ind w:left="0"/>
              <w:rPr>
                <w:rFonts w:eastAsia="Calibri"/>
                <w:szCs w:val="22"/>
                <w:lang w:eastAsia="en-GB"/>
              </w:rPr>
            </w:pPr>
            <w:r w:rsidRPr="001A73A1">
              <w:rPr>
                <w:rFonts w:eastAsia="Calibri"/>
                <w:szCs w:val="22"/>
                <w:lang w:eastAsia="en-GB"/>
              </w:rPr>
              <w:t>What specific information or topic(s) you want access to (in your own words):</w:t>
            </w:r>
          </w:p>
        </w:tc>
        <w:tc>
          <w:tcPr>
            <w:tcW w:w="6804"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7961CB1E" w14:textId="77777777" w:rsidR="007D58CC" w:rsidRPr="001A73A1" w:rsidRDefault="007D58CC" w:rsidP="005E5D3A">
            <w:pPr>
              <w:spacing w:before="0" w:after="0"/>
              <w:ind w:left="0"/>
              <w:rPr>
                <w:rFonts w:eastAsia="Calibri"/>
                <w:szCs w:val="22"/>
                <w:lang w:eastAsia="en-GB"/>
              </w:rPr>
            </w:pPr>
          </w:p>
        </w:tc>
      </w:tr>
      <w:tr w:rsidR="007D58CC" w:rsidRPr="001A73A1" w14:paraId="7961CB22" w14:textId="77777777" w:rsidTr="001A73A1">
        <w:trPr>
          <w:trHeight w:val="794"/>
        </w:trPr>
        <w:tc>
          <w:tcPr>
            <w:tcW w:w="3510" w:type="dxa"/>
            <w:gridSpan w:val="6"/>
            <w:tcBorders>
              <w:top w:val="single" w:sz="4" w:space="0" w:color="auto"/>
              <w:left w:val="single" w:sz="8" w:space="0" w:color="auto"/>
              <w:bottom w:val="single" w:sz="8" w:space="0" w:color="auto"/>
              <w:right w:val="single" w:sz="4" w:space="0" w:color="auto"/>
            </w:tcBorders>
            <w:shd w:val="clear" w:color="auto" w:fill="auto"/>
            <w:vAlign w:val="center"/>
          </w:tcPr>
          <w:p w14:paraId="7961CB20" w14:textId="77777777" w:rsidR="007D58CC" w:rsidRPr="001A73A1" w:rsidRDefault="000D0D01" w:rsidP="005E5D3A">
            <w:pPr>
              <w:spacing w:before="0" w:after="0"/>
              <w:ind w:left="0"/>
              <w:rPr>
                <w:rFonts w:eastAsia="Calibri"/>
                <w:szCs w:val="22"/>
                <w:lang w:eastAsia="en-GB"/>
              </w:rPr>
            </w:pPr>
            <w:r w:rsidRPr="001A73A1">
              <w:rPr>
                <w:rFonts w:eastAsia="Calibri"/>
                <w:szCs w:val="22"/>
                <w:lang w:eastAsia="en-GB"/>
              </w:rPr>
              <w:t>Additional i</w:t>
            </w:r>
            <w:r w:rsidR="007D58CC" w:rsidRPr="001A73A1">
              <w:rPr>
                <w:rFonts w:eastAsia="Calibri"/>
                <w:szCs w:val="22"/>
                <w:lang w:eastAsia="en-GB"/>
              </w:rPr>
              <w:t xml:space="preserve">nformation </w:t>
            </w:r>
            <w:r w:rsidR="002C72A2" w:rsidRPr="001A73A1">
              <w:rPr>
                <w:rFonts w:eastAsia="Calibri"/>
                <w:szCs w:val="22"/>
                <w:lang w:eastAsia="en-GB"/>
              </w:rPr>
              <w:t>you think we need to process your request:</w:t>
            </w:r>
          </w:p>
        </w:tc>
        <w:tc>
          <w:tcPr>
            <w:tcW w:w="6804" w:type="dxa"/>
            <w:gridSpan w:val="4"/>
            <w:tcBorders>
              <w:top w:val="single" w:sz="4" w:space="0" w:color="auto"/>
              <w:left w:val="single" w:sz="4" w:space="0" w:color="auto"/>
              <w:bottom w:val="single" w:sz="8" w:space="0" w:color="auto"/>
              <w:right w:val="single" w:sz="8" w:space="0" w:color="auto"/>
            </w:tcBorders>
            <w:shd w:val="clear" w:color="auto" w:fill="auto"/>
            <w:vAlign w:val="center"/>
          </w:tcPr>
          <w:p w14:paraId="7961CB21" w14:textId="77777777" w:rsidR="007D58CC" w:rsidRPr="001A73A1" w:rsidRDefault="007D58CC" w:rsidP="005E5D3A">
            <w:pPr>
              <w:spacing w:before="0" w:after="0"/>
              <w:ind w:left="0"/>
              <w:rPr>
                <w:rFonts w:eastAsia="Calibri"/>
                <w:szCs w:val="22"/>
                <w:lang w:eastAsia="en-GB"/>
              </w:rPr>
            </w:pPr>
          </w:p>
        </w:tc>
      </w:tr>
      <w:tr w:rsidR="002C72A2" w:rsidRPr="001A73A1" w14:paraId="7961CB24" w14:textId="77777777" w:rsidTr="001A73A1">
        <w:trPr>
          <w:trHeight w:val="20"/>
        </w:trPr>
        <w:tc>
          <w:tcPr>
            <w:tcW w:w="10314" w:type="dxa"/>
            <w:gridSpan w:val="10"/>
            <w:tcBorders>
              <w:top w:val="single" w:sz="8" w:space="0" w:color="auto"/>
              <w:left w:val="single" w:sz="8" w:space="0" w:color="auto"/>
              <w:right w:val="single" w:sz="8" w:space="0" w:color="auto"/>
            </w:tcBorders>
            <w:shd w:val="clear" w:color="auto" w:fill="auto"/>
            <w:vAlign w:val="center"/>
          </w:tcPr>
          <w:p w14:paraId="7961CB23" w14:textId="77777777" w:rsidR="002C72A2" w:rsidRPr="001A73A1" w:rsidRDefault="002C72A2" w:rsidP="004856F3">
            <w:pPr>
              <w:spacing w:before="80" w:after="0"/>
              <w:ind w:left="0"/>
              <w:jc w:val="center"/>
              <w:rPr>
                <w:rFonts w:eastAsia="Calibri"/>
                <w:szCs w:val="22"/>
                <w:lang w:eastAsia="en-GB"/>
              </w:rPr>
            </w:pPr>
            <w:r w:rsidRPr="001A73A1">
              <w:rPr>
                <w:rFonts w:eastAsia="Calibri"/>
                <w:szCs w:val="22"/>
                <w:lang w:eastAsia="en-GB"/>
              </w:rPr>
              <w:t>Please tell us where you would like us to send the information if different from above.</w:t>
            </w:r>
          </w:p>
        </w:tc>
      </w:tr>
      <w:tr w:rsidR="002C72A2" w:rsidRPr="001A73A1" w14:paraId="7961CB27" w14:textId="77777777" w:rsidTr="001A73A1">
        <w:trPr>
          <w:trHeight w:val="283"/>
        </w:trPr>
        <w:tc>
          <w:tcPr>
            <w:tcW w:w="3227" w:type="dxa"/>
            <w:gridSpan w:val="5"/>
            <w:tcBorders>
              <w:left w:val="single" w:sz="8" w:space="0" w:color="auto"/>
            </w:tcBorders>
            <w:shd w:val="clear" w:color="auto" w:fill="auto"/>
            <w:vAlign w:val="bottom"/>
          </w:tcPr>
          <w:p w14:paraId="7961CB25" w14:textId="77777777" w:rsidR="002C72A2" w:rsidRPr="001A73A1" w:rsidRDefault="002C72A2" w:rsidP="001A73A1">
            <w:pPr>
              <w:spacing w:before="0" w:after="0"/>
              <w:ind w:left="0"/>
              <w:jc w:val="right"/>
              <w:rPr>
                <w:rFonts w:eastAsia="Calibri"/>
                <w:szCs w:val="22"/>
                <w:lang w:eastAsia="en-GB"/>
              </w:rPr>
            </w:pPr>
            <w:r w:rsidRPr="001A73A1">
              <w:rPr>
                <w:rFonts w:eastAsia="Calibri"/>
                <w:szCs w:val="22"/>
                <w:lang w:eastAsia="en-GB"/>
              </w:rPr>
              <w:t>Full name of person to return to:</w:t>
            </w:r>
          </w:p>
        </w:tc>
        <w:tc>
          <w:tcPr>
            <w:tcW w:w="7087" w:type="dxa"/>
            <w:gridSpan w:val="5"/>
            <w:tcBorders>
              <w:bottom w:val="dashed" w:sz="4" w:space="0" w:color="auto"/>
              <w:right w:val="single" w:sz="8" w:space="0" w:color="auto"/>
            </w:tcBorders>
            <w:shd w:val="clear" w:color="auto" w:fill="auto"/>
          </w:tcPr>
          <w:p w14:paraId="7961CB26" w14:textId="77777777" w:rsidR="002C72A2" w:rsidRPr="001A73A1" w:rsidRDefault="002C72A2" w:rsidP="005E5D3A">
            <w:pPr>
              <w:spacing w:before="0" w:after="0"/>
              <w:ind w:left="0"/>
              <w:rPr>
                <w:rFonts w:eastAsia="Calibri"/>
                <w:szCs w:val="22"/>
                <w:lang w:eastAsia="en-GB"/>
              </w:rPr>
            </w:pPr>
          </w:p>
        </w:tc>
      </w:tr>
      <w:tr w:rsidR="001A73A1" w:rsidRPr="001A73A1" w14:paraId="7961CB2B" w14:textId="77777777" w:rsidTr="004856F3">
        <w:trPr>
          <w:trHeight w:val="283"/>
        </w:trPr>
        <w:tc>
          <w:tcPr>
            <w:tcW w:w="3227" w:type="dxa"/>
            <w:gridSpan w:val="5"/>
            <w:vMerge w:val="restart"/>
            <w:tcBorders>
              <w:left w:val="single" w:sz="8" w:space="0" w:color="auto"/>
            </w:tcBorders>
            <w:shd w:val="clear" w:color="auto" w:fill="auto"/>
            <w:vAlign w:val="center"/>
          </w:tcPr>
          <w:p w14:paraId="7961CB28" w14:textId="77777777" w:rsidR="001A73A1" w:rsidRPr="001A73A1" w:rsidRDefault="001A73A1" w:rsidP="001A73A1">
            <w:pPr>
              <w:spacing w:before="0" w:after="0"/>
              <w:ind w:left="0"/>
              <w:jc w:val="right"/>
              <w:rPr>
                <w:rFonts w:eastAsia="Calibri"/>
                <w:szCs w:val="22"/>
                <w:lang w:eastAsia="en-GB"/>
              </w:rPr>
            </w:pPr>
            <w:r w:rsidRPr="001A73A1">
              <w:rPr>
                <w:rFonts w:eastAsia="Calibri"/>
                <w:szCs w:val="22"/>
                <w:lang w:eastAsia="en-GB"/>
              </w:rPr>
              <w:t>Full return postal address:</w:t>
            </w:r>
          </w:p>
          <w:p w14:paraId="7961CB29" w14:textId="77777777" w:rsidR="001A73A1" w:rsidRPr="001A73A1" w:rsidRDefault="001A73A1" w:rsidP="001A73A1">
            <w:pPr>
              <w:spacing w:before="0" w:after="0"/>
              <w:ind w:left="0"/>
              <w:jc w:val="right"/>
              <w:rPr>
                <w:rFonts w:eastAsia="Calibri"/>
                <w:szCs w:val="22"/>
                <w:lang w:eastAsia="en-GB"/>
              </w:rPr>
            </w:pPr>
            <w:r w:rsidRPr="001A73A1">
              <w:rPr>
                <w:rFonts w:eastAsia="Calibri"/>
                <w:szCs w:val="22"/>
                <w:lang w:eastAsia="en-GB"/>
              </w:rPr>
              <w:t>(including postcode)</w:t>
            </w:r>
          </w:p>
        </w:tc>
        <w:tc>
          <w:tcPr>
            <w:tcW w:w="7087" w:type="dxa"/>
            <w:gridSpan w:val="5"/>
            <w:tcBorders>
              <w:top w:val="dashed" w:sz="4" w:space="0" w:color="auto"/>
              <w:bottom w:val="dashed" w:sz="4" w:space="0" w:color="auto"/>
              <w:right w:val="single" w:sz="8" w:space="0" w:color="auto"/>
            </w:tcBorders>
            <w:shd w:val="clear" w:color="auto" w:fill="auto"/>
          </w:tcPr>
          <w:p w14:paraId="7961CB2A" w14:textId="77777777" w:rsidR="001A73A1" w:rsidRPr="001A73A1" w:rsidRDefault="001A73A1" w:rsidP="005E5D3A">
            <w:pPr>
              <w:spacing w:before="0" w:after="0"/>
              <w:ind w:left="0"/>
              <w:rPr>
                <w:rFonts w:eastAsia="Calibri"/>
                <w:szCs w:val="22"/>
                <w:lang w:eastAsia="en-GB"/>
              </w:rPr>
            </w:pPr>
          </w:p>
        </w:tc>
      </w:tr>
      <w:tr w:rsidR="001A73A1" w:rsidRPr="001A73A1" w14:paraId="7961CB2E" w14:textId="77777777" w:rsidTr="004856F3">
        <w:trPr>
          <w:trHeight w:val="283"/>
        </w:trPr>
        <w:tc>
          <w:tcPr>
            <w:tcW w:w="3227" w:type="dxa"/>
            <w:gridSpan w:val="5"/>
            <w:vMerge/>
            <w:tcBorders>
              <w:left w:val="single" w:sz="8" w:space="0" w:color="auto"/>
            </w:tcBorders>
            <w:shd w:val="clear" w:color="auto" w:fill="auto"/>
            <w:vAlign w:val="center"/>
          </w:tcPr>
          <w:p w14:paraId="7961CB2C" w14:textId="77777777" w:rsidR="001A73A1" w:rsidRPr="001A73A1" w:rsidRDefault="001A73A1" w:rsidP="005E5D3A">
            <w:pPr>
              <w:spacing w:before="0" w:after="0"/>
              <w:ind w:left="0"/>
              <w:rPr>
                <w:rFonts w:eastAsia="Calibri"/>
                <w:szCs w:val="22"/>
                <w:lang w:eastAsia="en-GB"/>
              </w:rPr>
            </w:pPr>
          </w:p>
        </w:tc>
        <w:tc>
          <w:tcPr>
            <w:tcW w:w="7087" w:type="dxa"/>
            <w:gridSpan w:val="5"/>
            <w:tcBorders>
              <w:top w:val="dashed" w:sz="4" w:space="0" w:color="auto"/>
              <w:bottom w:val="dashed" w:sz="4" w:space="0" w:color="auto"/>
              <w:right w:val="single" w:sz="8" w:space="0" w:color="auto"/>
            </w:tcBorders>
            <w:shd w:val="clear" w:color="auto" w:fill="auto"/>
          </w:tcPr>
          <w:p w14:paraId="7961CB2D" w14:textId="77777777" w:rsidR="001A73A1" w:rsidRPr="001A73A1" w:rsidRDefault="001A73A1" w:rsidP="005E5D3A">
            <w:pPr>
              <w:spacing w:before="0" w:after="0"/>
              <w:ind w:left="0"/>
              <w:rPr>
                <w:rFonts w:eastAsia="Calibri"/>
                <w:szCs w:val="22"/>
                <w:lang w:eastAsia="en-GB"/>
              </w:rPr>
            </w:pPr>
          </w:p>
        </w:tc>
      </w:tr>
      <w:tr w:rsidR="001A73A1" w:rsidRPr="001A73A1" w14:paraId="7961CB31" w14:textId="77777777" w:rsidTr="004856F3">
        <w:trPr>
          <w:trHeight w:val="20"/>
        </w:trPr>
        <w:tc>
          <w:tcPr>
            <w:tcW w:w="3227" w:type="dxa"/>
            <w:gridSpan w:val="5"/>
            <w:tcBorders>
              <w:left w:val="single" w:sz="8" w:space="0" w:color="auto"/>
              <w:bottom w:val="single" w:sz="8" w:space="0" w:color="auto"/>
            </w:tcBorders>
            <w:shd w:val="clear" w:color="auto" w:fill="auto"/>
            <w:vAlign w:val="center"/>
          </w:tcPr>
          <w:p w14:paraId="7961CB2F" w14:textId="77777777" w:rsidR="001A73A1" w:rsidRPr="001A73A1" w:rsidRDefault="001A73A1" w:rsidP="005E5D3A">
            <w:pPr>
              <w:spacing w:before="0" w:after="0"/>
              <w:ind w:left="0"/>
              <w:rPr>
                <w:rFonts w:eastAsia="Calibri"/>
                <w:sz w:val="4"/>
                <w:szCs w:val="22"/>
                <w:lang w:eastAsia="en-GB"/>
              </w:rPr>
            </w:pPr>
          </w:p>
        </w:tc>
        <w:tc>
          <w:tcPr>
            <w:tcW w:w="7087" w:type="dxa"/>
            <w:gridSpan w:val="5"/>
            <w:tcBorders>
              <w:top w:val="dashed" w:sz="4" w:space="0" w:color="auto"/>
              <w:bottom w:val="single" w:sz="8" w:space="0" w:color="auto"/>
              <w:right w:val="single" w:sz="8" w:space="0" w:color="auto"/>
            </w:tcBorders>
            <w:shd w:val="clear" w:color="auto" w:fill="auto"/>
          </w:tcPr>
          <w:p w14:paraId="7961CB30" w14:textId="77777777" w:rsidR="001A73A1" w:rsidRPr="001A73A1" w:rsidRDefault="001A73A1" w:rsidP="005E5D3A">
            <w:pPr>
              <w:spacing w:before="0" w:after="0"/>
              <w:ind w:left="0"/>
              <w:rPr>
                <w:rFonts w:eastAsia="Calibri"/>
                <w:sz w:val="4"/>
                <w:szCs w:val="22"/>
                <w:lang w:eastAsia="en-GB"/>
              </w:rPr>
            </w:pPr>
          </w:p>
        </w:tc>
      </w:tr>
      <w:tr w:rsidR="002C72A2" w:rsidRPr="001A73A1" w14:paraId="7961CB38" w14:textId="77777777" w:rsidTr="004856F3">
        <w:trPr>
          <w:trHeight w:val="20"/>
        </w:trPr>
        <w:tc>
          <w:tcPr>
            <w:tcW w:w="10314" w:type="dxa"/>
            <w:gridSpan w:val="10"/>
            <w:tcBorders>
              <w:top w:val="single" w:sz="8" w:space="0" w:color="auto"/>
              <w:left w:val="single" w:sz="8" w:space="0" w:color="auto"/>
              <w:right w:val="single" w:sz="8" w:space="0" w:color="auto"/>
            </w:tcBorders>
            <w:shd w:val="clear" w:color="auto" w:fill="auto"/>
          </w:tcPr>
          <w:p w14:paraId="7961CB32" w14:textId="77777777" w:rsidR="002C72A2" w:rsidRPr="001A73A1" w:rsidRDefault="00150D43" w:rsidP="001A73A1">
            <w:pPr>
              <w:spacing w:before="80" w:after="40"/>
              <w:ind w:left="0"/>
              <w:jc w:val="center"/>
              <w:rPr>
                <w:rFonts w:eastAsia="Calibri"/>
                <w:b/>
                <w:szCs w:val="22"/>
                <w:lang w:eastAsia="en-GB"/>
              </w:rPr>
            </w:pPr>
            <w:r w:rsidRPr="001A73A1">
              <w:rPr>
                <w:rFonts w:eastAsia="Calibri"/>
                <w:b/>
                <w:szCs w:val="22"/>
                <w:lang w:eastAsia="en-GB"/>
              </w:rPr>
              <w:t>Data Subject Declaration</w:t>
            </w:r>
          </w:p>
          <w:p w14:paraId="7961CB33" w14:textId="77777777" w:rsidR="002C72A2" w:rsidRPr="001A73A1" w:rsidRDefault="00EA0A53" w:rsidP="005E5D3A">
            <w:pPr>
              <w:spacing w:before="0"/>
              <w:ind w:left="0"/>
              <w:rPr>
                <w:rFonts w:eastAsia="Calibri"/>
                <w:szCs w:val="22"/>
                <w:lang w:eastAsia="en-GB"/>
              </w:rPr>
            </w:pPr>
            <w:r w:rsidRPr="001A73A1">
              <w:rPr>
                <w:rFonts w:eastAsia="Calibri"/>
                <w:szCs w:val="22"/>
                <w:lang w:eastAsia="en-GB"/>
              </w:rPr>
              <w:t xml:space="preserve">Please supply the information about me or my child or children that I am entitled to under </w:t>
            </w:r>
            <w:r w:rsidRPr="00CC6097">
              <w:rPr>
                <w:rFonts w:eastAsia="Calibri"/>
                <w:szCs w:val="22"/>
                <w:lang w:eastAsia="en-GB"/>
              </w:rPr>
              <w:t xml:space="preserve">the </w:t>
            </w:r>
            <w:r w:rsidR="001A73A1" w:rsidRPr="00CC6097">
              <w:rPr>
                <w:rFonts w:eastAsia="Calibri"/>
                <w:szCs w:val="22"/>
                <w:lang w:eastAsia="en-GB"/>
              </w:rPr>
              <w:t>Data Protection Act 2018</w:t>
            </w:r>
            <w:r w:rsidRPr="00CC6097">
              <w:rPr>
                <w:rFonts w:eastAsia="Calibri"/>
                <w:szCs w:val="22"/>
                <w:lang w:eastAsia="en-GB"/>
              </w:rPr>
              <w:t xml:space="preserve"> relating to the area of concern or the information I have specified above</w:t>
            </w:r>
            <w:r w:rsidR="00C74D20" w:rsidRPr="00CC6097">
              <w:rPr>
                <w:rFonts w:eastAsia="Calibri"/>
                <w:szCs w:val="22"/>
                <w:lang w:eastAsia="en-GB"/>
              </w:rPr>
              <w:t>.</w:t>
            </w:r>
          </w:p>
          <w:p w14:paraId="7961CB34" w14:textId="77777777" w:rsidR="002C72A2" w:rsidRPr="001A73A1" w:rsidRDefault="002C72A2" w:rsidP="005E5D3A">
            <w:pPr>
              <w:spacing w:before="0"/>
              <w:ind w:left="0"/>
              <w:rPr>
                <w:rFonts w:eastAsia="Calibri"/>
                <w:szCs w:val="22"/>
                <w:lang w:eastAsia="en-GB"/>
              </w:rPr>
            </w:pPr>
            <w:r w:rsidRPr="001A73A1">
              <w:rPr>
                <w:rFonts w:eastAsia="Calibri"/>
                <w:szCs w:val="22"/>
                <w:lang w:eastAsia="en-GB"/>
              </w:rPr>
              <w:t xml:space="preserve">I agree that the reply period will commence when I have supplied sufficient information to enable </w:t>
            </w:r>
            <w:r w:rsidR="00F231F8" w:rsidRPr="001A73A1">
              <w:rPr>
                <w:rFonts w:eastAsia="Calibri"/>
                <w:szCs w:val="22"/>
                <w:lang w:eastAsia="en-GB"/>
              </w:rPr>
              <w:t>you to comply with my request</w:t>
            </w:r>
            <w:r w:rsidRPr="001A73A1">
              <w:rPr>
                <w:rFonts w:eastAsia="Calibri"/>
                <w:szCs w:val="22"/>
                <w:lang w:eastAsia="en-GB"/>
              </w:rPr>
              <w:t>.</w:t>
            </w:r>
          </w:p>
          <w:p w14:paraId="7961CB35" w14:textId="77777777" w:rsidR="00F231F8" w:rsidRPr="001A73A1" w:rsidRDefault="002C72A2" w:rsidP="005E5D3A">
            <w:pPr>
              <w:spacing w:before="0" w:after="0"/>
              <w:ind w:left="0"/>
              <w:rPr>
                <w:rFonts w:eastAsia="Calibri"/>
                <w:szCs w:val="22"/>
                <w:lang w:eastAsia="en-GB"/>
              </w:rPr>
            </w:pPr>
            <w:r w:rsidRPr="001A73A1">
              <w:rPr>
                <w:rFonts w:eastAsia="Calibri"/>
                <w:szCs w:val="22"/>
                <w:lang w:eastAsia="en-GB"/>
              </w:rPr>
              <w:t>I consent to the reply being disclosed and sent</w:t>
            </w:r>
            <w:r w:rsidR="00F231F8" w:rsidRPr="001A73A1">
              <w:rPr>
                <w:rFonts w:eastAsia="Calibri"/>
                <w:szCs w:val="22"/>
                <w:lang w:eastAsia="en-GB"/>
              </w:rPr>
              <w:t>:</w:t>
            </w:r>
            <w:r w:rsidRPr="001A73A1">
              <w:rPr>
                <w:rFonts w:eastAsia="Calibri"/>
                <w:szCs w:val="22"/>
                <w:lang w:eastAsia="en-GB"/>
              </w:rPr>
              <w:t xml:space="preserve"> </w:t>
            </w:r>
            <w:r w:rsidR="00F231F8" w:rsidRPr="001A73A1">
              <w:rPr>
                <w:rFonts w:eastAsia="Calibri"/>
                <w:szCs w:val="22"/>
                <w:lang w:eastAsia="en-GB"/>
              </w:rPr>
              <w:t>(please tick all that apply)</w:t>
            </w:r>
          </w:p>
          <w:p w14:paraId="7961CB36" w14:textId="77777777" w:rsidR="00F231F8" w:rsidRPr="001A73A1" w:rsidRDefault="00D20768" w:rsidP="005E5D3A">
            <w:pPr>
              <w:numPr>
                <w:ilvl w:val="0"/>
                <w:numId w:val="3"/>
              </w:numPr>
              <w:spacing w:before="0" w:after="0"/>
              <w:ind w:left="357" w:hanging="357"/>
              <w:rPr>
                <w:rFonts w:eastAsia="Calibri"/>
                <w:szCs w:val="22"/>
                <w:lang w:eastAsia="en-GB"/>
              </w:rPr>
            </w:pPr>
            <w:r w:rsidRPr="001A73A1">
              <w:rPr>
                <w:rFonts w:eastAsia="Calibri"/>
                <w:szCs w:val="22"/>
                <w:lang w:eastAsia="en-GB"/>
              </w:rPr>
              <w:t xml:space="preserve">to me </w:t>
            </w:r>
            <w:r w:rsidR="00F231F8" w:rsidRPr="001A73A1">
              <w:rPr>
                <w:rFonts w:eastAsia="Calibri"/>
                <w:szCs w:val="22"/>
                <w:lang w:eastAsia="en-GB"/>
              </w:rPr>
              <w:t xml:space="preserve">at my address as stated at the top of this form     </w:t>
            </w:r>
            <w:r w:rsidR="00F231F8" w:rsidRPr="001A73A1">
              <w:rPr>
                <w:rFonts w:eastAsia="Calibri"/>
                <w:szCs w:val="22"/>
                <w:lang w:eastAsia="en-GB"/>
              </w:rPr>
              <w:sym w:font="Wingdings" w:char="F0A8"/>
            </w:r>
            <w:r w:rsidR="00F231F8" w:rsidRPr="001A73A1">
              <w:rPr>
                <w:rFonts w:eastAsia="Calibri"/>
                <w:szCs w:val="22"/>
                <w:lang w:eastAsia="en-GB"/>
              </w:rPr>
              <w:t xml:space="preserve">     </w:t>
            </w:r>
            <w:r w:rsidR="002C72A2" w:rsidRPr="001A73A1">
              <w:rPr>
                <w:rFonts w:eastAsia="Calibri"/>
                <w:szCs w:val="22"/>
                <w:lang w:eastAsia="en-GB"/>
              </w:rPr>
              <w:t xml:space="preserve">or </w:t>
            </w:r>
          </w:p>
          <w:p w14:paraId="7961CB37" w14:textId="77777777" w:rsidR="002C72A2" w:rsidRPr="001A73A1" w:rsidRDefault="002C72A2" w:rsidP="005E5D3A">
            <w:pPr>
              <w:numPr>
                <w:ilvl w:val="0"/>
                <w:numId w:val="3"/>
              </w:numPr>
              <w:spacing w:before="0" w:after="0"/>
              <w:ind w:left="357" w:hanging="357"/>
              <w:rPr>
                <w:rFonts w:eastAsia="Calibri"/>
                <w:szCs w:val="22"/>
                <w:lang w:eastAsia="en-GB"/>
              </w:rPr>
            </w:pPr>
            <w:proofErr w:type="gramStart"/>
            <w:r w:rsidRPr="001A73A1">
              <w:rPr>
                <w:rFonts w:eastAsia="Calibri"/>
                <w:szCs w:val="22"/>
                <w:lang w:eastAsia="en-GB"/>
              </w:rPr>
              <w:t>to</w:t>
            </w:r>
            <w:proofErr w:type="gramEnd"/>
            <w:r w:rsidRPr="001A73A1">
              <w:rPr>
                <w:rFonts w:eastAsia="Calibri"/>
                <w:szCs w:val="22"/>
                <w:lang w:eastAsia="en-GB"/>
              </w:rPr>
              <w:t xml:space="preserve"> the </w:t>
            </w:r>
            <w:r w:rsidR="00F231F8" w:rsidRPr="001A73A1">
              <w:rPr>
                <w:rFonts w:eastAsia="Calibri"/>
                <w:szCs w:val="22"/>
                <w:lang w:eastAsia="en-GB"/>
              </w:rPr>
              <w:t xml:space="preserve">name of the person to return to and at the return postal address I have given above and </w:t>
            </w:r>
            <w:r w:rsidRPr="001A73A1">
              <w:rPr>
                <w:rFonts w:eastAsia="Calibri"/>
                <w:szCs w:val="22"/>
                <w:lang w:eastAsia="en-GB"/>
              </w:rPr>
              <w:t xml:space="preserve">who I </w:t>
            </w:r>
            <w:r w:rsidR="00F231F8" w:rsidRPr="001A73A1">
              <w:rPr>
                <w:rFonts w:eastAsia="Calibri"/>
                <w:szCs w:val="22"/>
                <w:lang w:eastAsia="en-GB"/>
              </w:rPr>
              <w:t>hereby</w:t>
            </w:r>
            <w:r w:rsidRPr="001A73A1">
              <w:rPr>
                <w:rFonts w:eastAsia="Calibri"/>
                <w:szCs w:val="22"/>
                <w:lang w:eastAsia="en-GB"/>
              </w:rPr>
              <w:t xml:space="preserve"> authorise</w:t>
            </w:r>
            <w:r w:rsidR="00F231F8" w:rsidRPr="001A73A1">
              <w:rPr>
                <w:rFonts w:eastAsia="Calibri"/>
                <w:szCs w:val="22"/>
                <w:lang w:eastAsia="en-GB"/>
              </w:rPr>
              <w:t>d to receive such information</w:t>
            </w:r>
            <w:r w:rsidRPr="001A73A1">
              <w:rPr>
                <w:rFonts w:eastAsia="Calibri"/>
                <w:szCs w:val="22"/>
                <w:lang w:eastAsia="en-GB"/>
              </w:rPr>
              <w:t>.</w:t>
            </w:r>
            <w:r w:rsidR="00D20768" w:rsidRPr="001A73A1">
              <w:rPr>
                <w:rFonts w:eastAsia="Calibri"/>
                <w:szCs w:val="22"/>
                <w:lang w:eastAsia="en-GB"/>
              </w:rPr>
              <w:t xml:space="preserve">     </w:t>
            </w:r>
            <w:r w:rsidR="00D20768" w:rsidRPr="001A73A1">
              <w:rPr>
                <w:rFonts w:eastAsia="Calibri"/>
                <w:szCs w:val="22"/>
                <w:lang w:eastAsia="en-GB"/>
              </w:rPr>
              <w:sym w:font="Wingdings" w:char="F0A8"/>
            </w:r>
          </w:p>
        </w:tc>
      </w:tr>
      <w:tr w:rsidR="00150D43" w:rsidRPr="001A73A1" w14:paraId="7961CB3D" w14:textId="77777777" w:rsidTr="004856F3">
        <w:trPr>
          <w:trHeight w:val="20"/>
        </w:trPr>
        <w:tc>
          <w:tcPr>
            <w:tcW w:w="2518" w:type="dxa"/>
            <w:gridSpan w:val="2"/>
            <w:tcBorders>
              <w:left w:val="single" w:sz="8" w:space="0" w:color="auto"/>
            </w:tcBorders>
            <w:shd w:val="clear" w:color="auto" w:fill="auto"/>
            <w:vAlign w:val="bottom"/>
          </w:tcPr>
          <w:p w14:paraId="7961CB39" w14:textId="77777777" w:rsidR="00150D43" w:rsidRPr="004856F3" w:rsidRDefault="00150D43" w:rsidP="004856F3">
            <w:pPr>
              <w:spacing w:before="0" w:after="0"/>
              <w:ind w:left="0"/>
              <w:jc w:val="right"/>
              <w:rPr>
                <w:rFonts w:eastAsia="Calibri"/>
                <w:b/>
                <w:szCs w:val="22"/>
                <w:lang w:eastAsia="en-GB"/>
              </w:rPr>
            </w:pPr>
            <w:r w:rsidRPr="004856F3">
              <w:rPr>
                <w:rFonts w:eastAsia="Calibri"/>
                <w:b/>
                <w:szCs w:val="22"/>
                <w:lang w:eastAsia="en-GB"/>
              </w:rPr>
              <w:t xml:space="preserve">Signature of data subject </w:t>
            </w:r>
            <w:r w:rsidR="004856F3">
              <w:rPr>
                <w:rFonts w:eastAsia="Calibri"/>
                <w:szCs w:val="22"/>
                <w:lang w:eastAsia="en-GB"/>
              </w:rPr>
              <w:t>(or parent/carer</w:t>
            </w:r>
            <w:r w:rsidRPr="004856F3">
              <w:rPr>
                <w:rFonts w:eastAsia="Calibri"/>
                <w:szCs w:val="22"/>
                <w:lang w:eastAsia="en-GB"/>
              </w:rPr>
              <w:t xml:space="preserve"> of)</w:t>
            </w:r>
            <w:r w:rsidR="004856F3" w:rsidRPr="004E4E7D">
              <w:rPr>
                <w:rFonts w:eastAsia="Calibri"/>
                <w:szCs w:val="22"/>
                <w:lang w:eastAsia="en-GB"/>
              </w:rPr>
              <w:t>:</w:t>
            </w:r>
          </w:p>
        </w:tc>
        <w:tc>
          <w:tcPr>
            <w:tcW w:w="5103" w:type="dxa"/>
            <w:gridSpan w:val="6"/>
            <w:tcBorders>
              <w:bottom w:val="dashed" w:sz="4" w:space="0" w:color="auto"/>
            </w:tcBorders>
            <w:shd w:val="clear" w:color="auto" w:fill="auto"/>
            <w:vAlign w:val="center"/>
          </w:tcPr>
          <w:p w14:paraId="7961CB3A" w14:textId="77777777" w:rsidR="00150D43" w:rsidRPr="001A73A1" w:rsidRDefault="00150D43" w:rsidP="005E5D3A">
            <w:pPr>
              <w:spacing w:before="0" w:after="0"/>
              <w:ind w:left="0"/>
              <w:rPr>
                <w:rFonts w:eastAsia="Calibri"/>
                <w:szCs w:val="22"/>
                <w:lang w:eastAsia="en-GB"/>
              </w:rPr>
            </w:pPr>
          </w:p>
        </w:tc>
        <w:tc>
          <w:tcPr>
            <w:tcW w:w="779" w:type="dxa"/>
            <w:shd w:val="clear" w:color="auto" w:fill="auto"/>
            <w:vAlign w:val="bottom"/>
          </w:tcPr>
          <w:p w14:paraId="7961CB3B" w14:textId="77777777" w:rsidR="00150D43" w:rsidRPr="004856F3" w:rsidRDefault="004856F3" w:rsidP="004856F3">
            <w:pPr>
              <w:spacing w:before="0" w:after="0"/>
              <w:ind w:left="0"/>
              <w:jc w:val="right"/>
              <w:rPr>
                <w:rFonts w:eastAsia="Calibri"/>
                <w:b/>
                <w:szCs w:val="22"/>
                <w:lang w:eastAsia="en-GB"/>
              </w:rPr>
            </w:pPr>
            <w:r w:rsidRPr="004856F3">
              <w:rPr>
                <w:rFonts w:eastAsia="Calibri"/>
                <w:b/>
                <w:szCs w:val="22"/>
                <w:lang w:eastAsia="en-GB"/>
              </w:rPr>
              <w:t>Date:</w:t>
            </w:r>
          </w:p>
        </w:tc>
        <w:tc>
          <w:tcPr>
            <w:tcW w:w="1914" w:type="dxa"/>
            <w:tcBorders>
              <w:bottom w:val="dashed" w:sz="4" w:space="0" w:color="auto"/>
              <w:right w:val="single" w:sz="8" w:space="0" w:color="auto"/>
            </w:tcBorders>
            <w:shd w:val="clear" w:color="auto" w:fill="auto"/>
            <w:vAlign w:val="center"/>
          </w:tcPr>
          <w:p w14:paraId="7961CB3C" w14:textId="77777777" w:rsidR="00150D43" w:rsidRPr="001A73A1" w:rsidRDefault="00150D43" w:rsidP="005E5D3A">
            <w:pPr>
              <w:spacing w:before="0" w:after="0"/>
              <w:ind w:left="0"/>
              <w:rPr>
                <w:rFonts w:eastAsia="Calibri"/>
                <w:szCs w:val="22"/>
                <w:lang w:eastAsia="en-GB"/>
              </w:rPr>
            </w:pPr>
          </w:p>
        </w:tc>
      </w:tr>
      <w:tr w:rsidR="00150D43" w:rsidRPr="001A73A1" w14:paraId="7961CB40" w14:textId="77777777" w:rsidTr="004E4E7D">
        <w:trPr>
          <w:trHeight w:val="340"/>
        </w:trPr>
        <w:tc>
          <w:tcPr>
            <w:tcW w:w="2943" w:type="dxa"/>
            <w:gridSpan w:val="3"/>
            <w:tcBorders>
              <w:left w:val="single" w:sz="8" w:space="0" w:color="auto"/>
            </w:tcBorders>
            <w:shd w:val="clear" w:color="auto" w:fill="auto"/>
            <w:vAlign w:val="bottom"/>
          </w:tcPr>
          <w:p w14:paraId="7961CB3E" w14:textId="77777777" w:rsidR="00150D43" w:rsidRPr="001A73A1" w:rsidRDefault="00150D43" w:rsidP="004856F3">
            <w:pPr>
              <w:spacing w:before="0" w:after="0"/>
              <w:ind w:left="0"/>
              <w:jc w:val="right"/>
              <w:rPr>
                <w:rFonts w:eastAsia="Calibri"/>
                <w:szCs w:val="22"/>
                <w:lang w:eastAsia="en-GB"/>
              </w:rPr>
            </w:pPr>
            <w:r w:rsidRPr="004856F3">
              <w:rPr>
                <w:rFonts w:eastAsia="Calibri"/>
                <w:b/>
                <w:szCs w:val="22"/>
                <w:lang w:eastAsia="en-GB"/>
              </w:rPr>
              <w:t>Name of data subject</w:t>
            </w:r>
            <w:r w:rsidR="004856F3">
              <w:rPr>
                <w:rFonts w:eastAsia="Calibri"/>
                <w:szCs w:val="22"/>
                <w:lang w:eastAsia="en-GB"/>
              </w:rPr>
              <w:t xml:space="preserve"> (or parent/carer</w:t>
            </w:r>
            <w:r w:rsidRPr="001A73A1">
              <w:rPr>
                <w:rFonts w:eastAsia="Calibri"/>
                <w:szCs w:val="22"/>
                <w:lang w:eastAsia="en-GB"/>
              </w:rPr>
              <w:t xml:space="preserve"> of) </w:t>
            </w:r>
            <w:r w:rsidR="004E4E7D">
              <w:rPr>
                <w:rFonts w:eastAsia="Calibri"/>
                <w:b/>
                <w:szCs w:val="22"/>
                <w:lang w:eastAsia="en-GB"/>
              </w:rPr>
              <w:t>P</w:t>
            </w:r>
            <w:r w:rsidR="004856F3" w:rsidRPr="004856F3">
              <w:rPr>
                <w:rFonts w:eastAsia="Calibri"/>
                <w:b/>
                <w:szCs w:val="22"/>
                <w:lang w:eastAsia="en-GB"/>
              </w:rPr>
              <w:t>lease print</w:t>
            </w:r>
            <w:r w:rsidR="004E4E7D">
              <w:rPr>
                <w:rFonts w:eastAsia="Calibri"/>
                <w:b/>
                <w:szCs w:val="22"/>
                <w:lang w:eastAsia="en-GB"/>
              </w:rPr>
              <w:t>:</w:t>
            </w:r>
          </w:p>
        </w:tc>
        <w:tc>
          <w:tcPr>
            <w:tcW w:w="7371" w:type="dxa"/>
            <w:gridSpan w:val="7"/>
            <w:tcBorders>
              <w:bottom w:val="dashed" w:sz="4" w:space="0" w:color="auto"/>
              <w:right w:val="single" w:sz="8" w:space="0" w:color="auto"/>
            </w:tcBorders>
            <w:shd w:val="clear" w:color="auto" w:fill="auto"/>
            <w:vAlign w:val="center"/>
          </w:tcPr>
          <w:p w14:paraId="7961CB3F" w14:textId="77777777" w:rsidR="00150D43" w:rsidRPr="001A73A1" w:rsidRDefault="00150D43" w:rsidP="005E5D3A">
            <w:pPr>
              <w:spacing w:before="0" w:after="0"/>
              <w:ind w:left="0"/>
              <w:rPr>
                <w:rFonts w:eastAsia="Calibri"/>
                <w:szCs w:val="22"/>
                <w:lang w:eastAsia="en-GB"/>
              </w:rPr>
            </w:pPr>
          </w:p>
        </w:tc>
      </w:tr>
      <w:tr w:rsidR="004856F3" w:rsidRPr="004856F3" w14:paraId="7961CB43" w14:textId="77777777" w:rsidTr="004856F3">
        <w:trPr>
          <w:trHeight w:val="20"/>
        </w:trPr>
        <w:tc>
          <w:tcPr>
            <w:tcW w:w="2518" w:type="dxa"/>
            <w:gridSpan w:val="2"/>
            <w:tcBorders>
              <w:left w:val="single" w:sz="8" w:space="0" w:color="auto"/>
              <w:bottom w:val="single" w:sz="8" w:space="0" w:color="auto"/>
            </w:tcBorders>
            <w:shd w:val="clear" w:color="auto" w:fill="auto"/>
            <w:vAlign w:val="center"/>
          </w:tcPr>
          <w:p w14:paraId="7961CB41" w14:textId="77777777" w:rsidR="004856F3" w:rsidRPr="004856F3" w:rsidRDefault="004856F3" w:rsidP="005E5D3A">
            <w:pPr>
              <w:spacing w:before="0" w:after="0"/>
              <w:ind w:left="0"/>
              <w:rPr>
                <w:rFonts w:eastAsia="Calibri"/>
                <w:sz w:val="4"/>
                <w:szCs w:val="22"/>
                <w:lang w:eastAsia="en-GB"/>
              </w:rPr>
            </w:pPr>
          </w:p>
        </w:tc>
        <w:tc>
          <w:tcPr>
            <w:tcW w:w="7796" w:type="dxa"/>
            <w:gridSpan w:val="8"/>
            <w:tcBorders>
              <w:bottom w:val="single" w:sz="8" w:space="0" w:color="auto"/>
              <w:right w:val="single" w:sz="8" w:space="0" w:color="auto"/>
            </w:tcBorders>
            <w:shd w:val="clear" w:color="auto" w:fill="auto"/>
            <w:vAlign w:val="center"/>
          </w:tcPr>
          <w:p w14:paraId="7961CB42" w14:textId="77777777" w:rsidR="004856F3" w:rsidRPr="004856F3" w:rsidRDefault="004856F3" w:rsidP="005E5D3A">
            <w:pPr>
              <w:spacing w:before="0" w:after="0"/>
              <w:ind w:left="0"/>
              <w:rPr>
                <w:rFonts w:eastAsia="Calibri"/>
                <w:sz w:val="4"/>
                <w:szCs w:val="22"/>
                <w:lang w:eastAsia="en-GB"/>
              </w:rPr>
            </w:pPr>
          </w:p>
        </w:tc>
      </w:tr>
    </w:tbl>
    <w:p w14:paraId="7961CB44" w14:textId="77777777" w:rsidR="00493FC6" w:rsidRPr="000B2143" w:rsidRDefault="00493FC6" w:rsidP="00493FC6">
      <w:pPr>
        <w:spacing w:after="200" w:line="276" w:lineRule="auto"/>
        <w:ind w:left="0"/>
        <w:jc w:val="center"/>
        <w:rPr>
          <w:rFonts w:eastAsia="Calibri"/>
          <w:szCs w:val="22"/>
          <w:lang w:eastAsia="en-GB"/>
        </w:rPr>
        <w:sectPr w:rsidR="00493FC6" w:rsidRPr="000B2143" w:rsidSect="005F5863">
          <w:headerReference w:type="default" r:id="rId41"/>
          <w:headerReference w:type="first" r:id="rId42"/>
          <w:pgSz w:w="11907" w:h="16840" w:code="9"/>
          <w:pgMar w:top="680" w:right="851" w:bottom="680" w:left="851" w:header="454" w:footer="454" w:gutter="0"/>
          <w:pgNumType w:start="1"/>
          <w:cols w:space="720"/>
          <w:titlePg/>
          <w:docGrid w:linePitch="299"/>
        </w:sectPr>
      </w:pPr>
    </w:p>
    <w:p w14:paraId="10E494F7" w14:textId="77777777" w:rsidR="00E917D5" w:rsidRDefault="00E917D5" w:rsidP="00E917D5">
      <w:pPr>
        <w:spacing w:before="0" w:after="0"/>
        <w:ind w:left="0"/>
        <w:jc w:val="center"/>
        <w:rPr>
          <w:rFonts w:eastAsia="Calibri"/>
          <w:b/>
          <w:bCs/>
          <w:i/>
          <w:iCs/>
          <w:sz w:val="28"/>
          <w:szCs w:val="28"/>
          <w:lang w:eastAsia="en-GB"/>
        </w:rPr>
      </w:pPr>
    </w:p>
    <w:p w14:paraId="2C337F08" w14:textId="77777777" w:rsidR="00E917D5" w:rsidRDefault="00E917D5" w:rsidP="00E917D5">
      <w:pPr>
        <w:spacing w:before="0" w:after="0"/>
        <w:ind w:left="0"/>
        <w:jc w:val="center"/>
        <w:rPr>
          <w:rFonts w:eastAsia="Calibri"/>
          <w:b/>
          <w:bCs/>
          <w:i/>
          <w:iCs/>
          <w:sz w:val="28"/>
          <w:szCs w:val="28"/>
          <w:lang w:eastAsia="en-GB"/>
        </w:rPr>
      </w:pPr>
    </w:p>
    <w:p w14:paraId="4E9D16D5" w14:textId="77777777" w:rsidR="00E917D5" w:rsidRDefault="00E917D5" w:rsidP="00E917D5">
      <w:pPr>
        <w:spacing w:before="0" w:after="0"/>
        <w:ind w:left="0"/>
        <w:jc w:val="center"/>
        <w:rPr>
          <w:rFonts w:eastAsia="Calibri"/>
          <w:b/>
          <w:bCs/>
          <w:i/>
          <w:iCs/>
          <w:sz w:val="28"/>
          <w:szCs w:val="28"/>
          <w:lang w:eastAsia="en-GB"/>
        </w:rPr>
      </w:pPr>
    </w:p>
    <w:p w14:paraId="7B81BF0E" w14:textId="77777777" w:rsidR="00E917D5" w:rsidRDefault="00E917D5" w:rsidP="00E917D5">
      <w:pPr>
        <w:spacing w:before="0" w:after="0"/>
        <w:ind w:left="0"/>
        <w:jc w:val="center"/>
        <w:rPr>
          <w:rFonts w:eastAsia="Calibri"/>
          <w:b/>
          <w:bCs/>
          <w:i/>
          <w:iCs/>
          <w:sz w:val="28"/>
          <w:szCs w:val="28"/>
          <w:lang w:eastAsia="en-GB"/>
        </w:rPr>
      </w:pPr>
    </w:p>
    <w:p w14:paraId="3B8B8428" w14:textId="77777777" w:rsidR="00E917D5" w:rsidRDefault="00E917D5" w:rsidP="00E917D5">
      <w:pPr>
        <w:spacing w:before="0" w:after="0"/>
        <w:ind w:left="0"/>
        <w:jc w:val="center"/>
        <w:rPr>
          <w:rFonts w:eastAsia="Calibri"/>
          <w:b/>
          <w:bCs/>
          <w:i/>
          <w:iCs/>
          <w:sz w:val="28"/>
          <w:szCs w:val="28"/>
          <w:lang w:eastAsia="en-GB"/>
        </w:rPr>
      </w:pPr>
    </w:p>
    <w:p w14:paraId="7259C6F9" w14:textId="77777777" w:rsidR="00E917D5" w:rsidRDefault="00E917D5" w:rsidP="00E917D5">
      <w:pPr>
        <w:spacing w:before="0" w:after="0"/>
        <w:ind w:left="0"/>
        <w:jc w:val="center"/>
        <w:rPr>
          <w:rFonts w:eastAsia="Calibri"/>
          <w:b/>
          <w:bCs/>
          <w:i/>
          <w:iCs/>
          <w:sz w:val="28"/>
          <w:szCs w:val="28"/>
          <w:lang w:eastAsia="en-GB"/>
        </w:rPr>
      </w:pPr>
    </w:p>
    <w:p w14:paraId="7933337E" w14:textId="77777777" w:rsidR="00E917D5" w:rsidRDefault="00E917D5" w:rsidP="00E917D5">
      <w:pPr>
        <w:spacing w:before="0" w:after="0"/>
        <w:ind w:left="0"/>
        <w:jc w:val="center"/>
        <w:rPr>
          <w:rFonts w:eastAsia="Calibri"/>
          <w:b/>
          <w:bCs/>
          <w:i/>
          <w:iCs/>
          <w:sz w:val="28"/>
          <w:szCs w:val="28"/>
          <w:lang w:eastAsia="en-GB"/>
        </w:rPr>
      </w:pPr>
    </w:p>
    <w:p w14:paraId="3C4B5E7D" w14:textId="77777777" w:rsidR="00E917D5" w:rsidRDefault="00E917D5" w:rsidP="00E917D5">
      <w:pPr>
        <w:spacing w:before="0" w:after="0"/>
        <w:ind w:left="0"/>
        <w:jc w:val="center"/>
        <w:rPr>
          <w:rFonts w:eastAsia="Calibri"/>
          <w:b/>
          <w:bCs/>
          <w:i/>
          <w:iCs/>
          <w:sz w:val="28"/>
          <w:szCs w:val="28"/>
          <w:lang w:eastAsia="en-GB"/>
        </w:rPr>
      </w:pPr>
    </w:p>
    <w:p w14:paraId="3274A2AD" w14:textId="77777777" w:rsidR="00E917D5" w:rsidRDefault="00E917D5" w:rsidP="00E917D5">
      <w:pPr>
        <w:spacing w:before="0" w:after="0"/>
        <w:ind w:left="0"/>
        <w:jc w:val="center"/>
        <w:rPr>
          <w:rFonts w:eastAsia="Calibri"/>
          <w:b/>
          <w:bCs/>
          <w:i/>
          <w:iCs/>
          <w:sz w:val="28"/>
          <w:szCs w:val="28"/>
          <w:lang w:eastAsia="en-GB"/>
        </w:rPr>
      </w:pPr>
    </w:p>
    <w:p w14:paraId="3F918257" w14:textId="77777777" w:rsidR="00E917D5" w:rsidRDefault="00E917D5" w:rsidP="00E917D5">
      <w:pPr>
        <w:spacing w:before="0" w:after="0"/>
        <w:ind w:left="0"/>
        <w:jc w:val="center"/>
        <w:rPr>
          <w:rFonts w:eastAsia="Calibri"/>
          <w:b/>
          <w:bCs/>
          <w:i/>
          <w:iCs/>
          <w:sz w:val="28"/>
          <w:szCs w:val="28"/>
          <w:lang w:eastAsia="en-GB"/>
        </w:rPr>
      </w:pPr>
    </w:p>
    <w:p w14:paraId="4C4225FC" w14:textId="77777777" w:rsidR="00E917D5" w:rsidRDefault="00E917D5" w:rsidP="00E917D5">
      <w:pPr>
        <w:spacing w:before="0" w:after="0"/>
        <w:ind w:left="0"/>
        <w:jc w:val="center"/>
        <w:rPr>
          <w:rFonts w:eastAsia="Calibri"/>
          <w:b/>
          <w:bCs/>
          <w:i/>
          <w:iCs/>
          <w:sz w:val="28"/>
          <w:szCs w:val="28"/>
          <w:lang w:eastAsia="en-GB"/>
        </w:rPr>
      </w:pPr>
    </w:p>
    <w:p w14:paraId="20B82158" w14:textId="5960F92F" w:rsidR="00E917D5" w:rsidRDefault="00E917D5" w:rsidP="00E917D5">
      <w:pPr>
        <w:spacing w:before="0" w:after="0"/>
        <w:ind w:left="0"/>
        <w:jc w:val="center"/>
        <w:rPr>
          <w:rFonts w:eastAsia="Calibri"/>
          <w:b/>
          <w:bCs/>
          <w:i/>
          <w:iCs/>
          <w:sz w:val="28"/>
          <w:szCs w:val="28"/>
          <w:lang w:eastAsia="en-GB"/>
        </w:rPr>
      </w:pPr>
    </w:p>
    <w:p w14:paraId="78446C58" w14:textId="77777777" w:rsidR="00E917D5" w:rsidRDefault="00E917D5" w:rsidP="00E917D5">
      <w:pPr>
        <w:spacing w:before="0" w:after="0"/>
        <w:ind w:left="0"/>
        <w:jc w:val="center"/>
        <w:rPr>
          <w:rFonts w:eastAsia="Calibri"/>
          <w:b/>
          <w:bCs/>
          <w:i/>
          <w:iCs/>
          <w:sz w:val="28"/>
          <w:szCs w:val="28"/>
          <w:lang w:eastAsia="en-GB"/>
        </w:rPr>
      </w:pPr>
    </w:p>
    <w:p w14:paraId="52E3FCEB" w14:textId="1C0EADEE" w:rsidR="00E917D5" w:rsidRDefault="00E917D5" w:rsidP="00E917D5">
      <w:pPr>
        <w:spacing w:before="0" w:after="0"/>
        <w:ind w:left="0"/>
        <w:jc w:val="center"/>
        <w:rPr>
          <w:rFonts w:eastAsia="Calibri"/>
          <w:b/>
          <w:bCs/>
          <w:i/>
          <w:iCs/>
          <w:sz w:val="28"/>
          <w:szCs w:val="28"/>
          <w:lang w:eastAsia="en-GB"/>
        </w:rPr>
      </w:pPr>
    </w:p>
    <w:p w14:paraId="7A334E63" w14:textId="77777777" w:rsidR="00E917D5" w:rsidRDefault="00E917D5" w:rsidP="00E917D5">
      <w:pPr>
        <w:spacing w:before="0" w:after="0"/>
        <w:ind w:left="0"/>
        <w:jc w:val="center"/>
        <w:rPr>
          <w:rFonts w:eastAsia="Calibri"/>
          <w:b/>
          <w:bCs/>
          <w:i/>
          <w:iCs/>
          <w:sz w:val="28"/>
          <w:szCs w:val="28"/>
          <w:lang w:eastAsia="en-GB"/>
        </w:rPr>
      </w:pPr>
    </w:p>
    <w:p w14:paraId="0F6A95F2" w14:textId="77777777" w:rsidR="00E917D5" w:rsidRDefault="00E917D5" w:rsidP="00E917D5">
      <w:pPr>
        <w:spacing w:before="0" w:after="0"/>
        <w:ind w:left="0"/>
        <w:jc w:val="center"/>
        <w:rPr>
          <w:rFonts w:eastAsia="Calibri"/>
          <w:b/>
          <w:bCs/>
          <w:i/>
          <w:iCs/>
          <w:sz w:val="28"/>
          <w:szCs w:val="28"/>
          <w:lang w:eastAsia="en-GB"/>
        </w:rPr>
      </w:pPr>
    </w:p>
    <w:p w14:paraId="07071ED6" w14:textId="77777777" w:rsidR="00E917D5" w:rsidRDefault="00E917D5" w:rsidP="00E917D5">
      <w:pPr>
        <w:spacing w:before="0" w:after="0"/>
        <w:ind w:left="0"/>
        <w:jc w:val="center"/>
        <w:rPr>
          <w:rFonts w:eastAsia="Calibri"/>
          <w:b/>
          <w:bCs/>
          <w:i/>
          <w:iCs/>
          <w:sz w:val="28"/>
          <w:szCs w:val="28"/>
          <w:lang w:eastAsia="en-GB"/>
        </w:rPr>
      </w:pPr>
    </w:p>
    <w:p w14:paraId="3736BAE1" w14:textId="77777777" w:rsidR="00E917D5" w:rsidRDefault="00E917D5" w:rsidP="00E917D5">
      <w:pPr>
        <w:spacing w:before="0" w:after="0"/>
        <w:ind w:left="0"/>
        <w:jc w:val="center"/>
        <w:rPr>
          <w:rFonts w:eastAsia="Calibri"/>
          <w:b/>
          <w:bCs/>
          <w:i/>
          <w:iCs/>
          <w:sz w:val="28"/>
          <w:szCs w:val="28"/>
          <w:lang w:eastAsia="en-GB"/>
        </w:rPr>
      </w:pPr>
    </w:p>
    <w:p w14:paraId="49AC19FC" w14:textId="77777777" w:rsidR="00E917D5" w:rsidRDefault="00E917D5" w:rsidP="00E917D5">
      <w:pPr>
        <w:spacing w:before="0" w:after="0"/>
        <w:ind w:left="0"/>
        <w:jc w:val="center"/>
        <w:rPr>
          <w:rFonts w:eastAsia="Calibri"/>
          <w:b/>
          <w:bCs/>
          <w:i/>
          <w:iCs/>
          <w:sz w:val="28"/>
          <w:szCs w:val="28"/>
          <w:lang w:eastAsia="en-GB"/>
        </w:rPr>
      </w:pPr>
    </w:p>
    <w:p w14:paraId="6A6DC6FD" w14:textId="77777777" w:rsidR="00E917D5" w:rsidRDefault="00E917D5" w:rsidP="00E917D5">
      <w:pPr>
        <w:spacing w:before="0" w:after="0"/>
        <w:ind w:left="0"/>
        <w:jc w:val="center"/>
        <w:rPr>
          <w:rFonts w:eastAsia="Calibri"/>
          <w:b/>
          <w:bCs/>
          <w:i/>
          <w:iCs/>
          <w:sz w:val="28"/>
          <w:szCs w:val="28"/>
          <w:lang w:eastAsia="en-GB"/>
        </w:rPr>
      </w:pPr>
    </w:p>
    <w:p w14:paraId="1077CE13" w14:textId="77777777" w:rsidR="00E917D5" w:rsidRPr="002E5F12" w:rsidRDefault="00E917D5" w:rsidP="00E917D5">
      <w:pPr>
        <w:spacing w:before="0" w:after="0"/>
        <w:ind w:left="0"/>
        <w:jc w:val="center"/>
        <w:rPr>
          <w:rFonts w:eastAsia="Calibri"/>
          <w:b/>
          <w:bCs/>
          <w:i/>
          <w:iCs/>
          <w:sz w:val="28"/>
          <w:szCs w:val="28"/>
          <w:lang w:eastAsia="en-GB"/>
        </w:rPr>
      </w:pPr>
      <w:r w:rsidRPr="002E5F12">
        <w:rPr>
          <w:rFonts w:eastAsia="Calibri"/>
          <w:b/>
          <w:bCs/>
          <w:i/>
          <w:iCs/>
          <w:sz w:val="28"/>
          <w:szCs w:val="28"/>
          <w:lang w:eastAsia="en-GB"/>
        </w:rPr>
        <w:t>This page is intentionally blank for printing purposes</w:t>
      </w:r>
    </w:p>
    <w:p w14:paraId="7961CB45" w14:textId="0B502100" w:rsidR="007D58CC" w:rsidRPr="000B2143" w:rsidRDefault="007D58CC" w:rsidP="005E5D3A">
      <w:pPr>
        <w:spacing w:after="200" w:line="276" w:lineRule="auto"/>
        <w:ind w:left="0"/>
        <w:rPr>
          <w:rFonts w:eastAsia="Calibri"/>
          <w:b/>
          <w:bCs/>
          <w:szCs w:val="22"/>
          <w:lang w:eastAsia="en-GB"/>
        </w:rPr>
        <w:sectPr w:rsidR="007D58CC" w:rsidRPr="000B2143" w:rsidSect="005F5863">
          <w:headerReference w:type="first" r:id="rId43"/>
          <w:footerReference w:type="first" r:id="rId44"/>
          <w:pgSz w:w="11907" w:h="16840" w:code="9"/>
          <w:pgMar w:top="680" w:right="851" w:bottom="680" w:left="851" w:header="454" w:footer="567" w:gutter="0"/>
          <w:pgNumType w:start="1"/>
          <w:cols w:space="720"/>
          <w:titlePg/>
          <w:docGrid w:linePitch="272"/>
        </w:sectPr>
      </w:pPr>
    </w:p>
    <w:p w14:paraId="0CA6E784" w14:textId="77777777" w:rsidR="00FB467E" w:rsidRPr="002F676F" w:rsidRDefault="00FB467E" w:rsidP="00FB467E">
      <w:pPr>
        <w:jc w:val="center"/>
        <w:rPr>
          <w:b/>
          <w:bCs/>
          <w:color w:val="1F497D"/>
          <w:sz w:val="32"/>
          <w:szCs w:val="28"/>
          <w:lang w:eastAsia="en-GB"/>
        </w:rPr>
      </w:pPr>
      <w:bookmarkStart w:id="81" w:name="_Privacy_Notice_(How"/>
      <w:bookmarkStart w:id="82" w:name="_Toc513209326"/>
      <w:bookmarkEnd w:id="81"/>
      <w:proofErr w:type="spellStart"/>
      <w:r>
        <w:rPr>
          <w:b/>
          <w:bCs/>
          <w:color w:val="1F497D"/>
          <w:sz w:val="32"/>
          <w:szCs w:val="28"/>
          <w:lang w:eastAsia="en-GB"/>
        </w:rPr>
        <w:lastRenderedPageBreak/>
        <w:t>Boltons</w:t>
      </w:r>
      <w:proofErr w:type="spellEnd"/>
      <w:r>
        <w:rPr>
          <w:b/>
          <w:bCs/>
          <w:color w:val="1F497D"/>
          <w:sz w:val="32"/>
          <w:szCs w:val="28"/>
          <w:lang w:eastAsia="en-GB"/>
        </w:rPr>
        <w:t xml:space="preserve"> CE</w:t>
      </w:r>
      <w:r w:rsidRPr="002F676F">
        <w:rPr>
          <w:b/>
          <w:bCs/>
          <w:color w:val="1F497D"/>
          <w:sz w:val="32"/>
          <w:szCs w:val="28"/>
          <w:lang w:eastAsia="en-GB"/>
        </w:rPr>
        <w:t xml:space="preserve"> School Privacy Notice for </w:t>
      </w:r>
      <w:r w:rsidRPr="00344851">
        <w:rPr>
          <w:b/>
          <w:bCs/>
          <w:color w:val="1F497D"/>
          <w:sz w:val="32"/>
          <w:szCs w:val="28"/>
          <w:lang w:eastAsia="en-GB"/>
        </w:rPr>
        <w:t>Pupils and Parents</w:t>
      </w:r>
    </w:p>
    <w:p w14:paraId="7A0C7244" w14:textId="77777777" w:rsidR="00FB467E" w:rsidRPr="00254AD3" w:rsidRDefault="00FB467E" w:rsidP="00FB467E">
      <w:pPr>
        <w:spacing w:after="240"/>
        <w:jc w:val="center"/>
        <w:rPr>
          <w:b/>
          <w:sz w:val="32"/>
          <w:lang w:eastAsia="en-GB"/>
        </w:rPr>
      </w:pPr>
      <w:r w:rsidRPr="00254AD3">
        <w:rPr>
          <w:b/>
          <w:sz w:val="32"/>
          <w:lang w:eastAsia="en-GB"/>
        </w:rPr>
        <w:t>Privacy Notice (How we use pupil information)</w:t>
      </w:r>
    </w:p>
    <w:p w14:paraId="4A888733" w14:textId="77777777" w:rsidR="00FB467E" w:rsidRDefault="00FB467E" w:rsidP="00FB467E">
      <w:pPr>
        <w:rPr>
          <w:lang w:eastAsia="en-GB"/>
        </w:rPr>
      </w:pPr>
      <w:proofErr w:type="spellStart"/>
      <w:r>
        <w:rPr>
          <w:color w:val="FF0000"/>
          <w:lang w:eastAsia="en-GB"/>
        </w:rPr>
        <w:t>Boltons</w:t>
      </w:r>
      <w:proofErr w:type="spellEnd"/>
      <w:r>
        <w:rPr>
          <w:color w:val="FF0000"/>
          <w:lang w:eastAsia="en-GB"/>
        </w:rPr>
        <w:t xml:space="preserve"> CE School</w:t>
      </w:r>
      <w:r w:rsidRPr="00F826F8">
        <w:rPr>
          <w:lang w:eastAsia="en-GB"/>
        </w:rPr>
        <w:t xml:space="preserve"> is the data controller under the UK </w:t>
      </w:r>
      <w:r w:rsidRPr="00F826F8">
        <w:rPr>
          <w:rFonts w:eastAsia="Calibri" w:cs="Arial"/>
          <w:szCs w:val="24"/>
        </w:rPr>
        <w:t xml:space="preserve">General Data Protection Regulation (UK GDPR) </w:t>
      </w:r>
      <w:r w:rsidRPr="00F826F8">
        <w:rPr>
          <w:lang w:eastAsia="en-GB"/>
        </w:rPr>
        <w:t>for the use of personal data explained in this notice.</w:t>
      </w:r>
      <w:r>
        <w:rPr>
          <w:lang w:eastAsia="en-GB"/>
        </w:rPr>
        <w:t xml:space="preserve">  </w:t>
      </w:r>
    </w:p>
    <w:p w14:paraId="72B789F7" w14:textId="77777777" w:rsidR="00FB467E" w:rsidRPr="00344851" w:rsidRDefault="00FB467E" w:rsidP="00FB467E">
      <w:pPr>
        <w:rPr>
          <w:lang w:eastAsia="en-GB"/>
        </w:rPr>
      </w:pPr>
      <w:r w:rsidRPr="00344851">
        <w:rPr>
          <w:lang w:eastAsia="en-GB"/>
        </w:rPr>
        <w:t>Personal data is any information that can be used to identify a living person, either on its own, or in combination with other pieces of data.  Data processing includes the collection, use, and storage of data.</w:t>
      </w:r>
    </w:p>
    <w:p w14:paraId="0634ABCA" w14:textId="77777777" w:rsidR="00FB467E" w:rsidRPr="0059198C" w:rsidRDefault="00FB467E" w:rsidP="00FB467E">
      <w:pPr>
        <w:spacing w:before="240"/>
        <w:rPr>
          <w:b/>
          <w:sz w:val="28"/>
        </w:rPr>
      </w:pPr>
      <w:r w:rsidRPr="00344851">
        <w:rPr>
          <w:b/>
          <w:sz w:val="28"/>
        </w:rPr>
        <w:t>The categories of pupil and related information that we</w:t>
      </w:r>
      <w:r w:rsidRPr="00150D4E">
        <w:rPr>
          <w:b/>
          <w:sz w:val="28"/>
        </w:rPr>
        <w:t xml:space="preserve"> process</w:t>
      </w:r>
      <w:r w:rsidRPr="0059198C">
        <w:rPr>
          <w:b/>
          <w:sz w:val="28"/>
        </w:rPr>
        <w:t xml:space="preserve"> include:</w:t>
      </w:r>
    </w:p>
    <w:p w14:paraId="2DAF1CF5" w14:textId="77777777" w:rsidR="00FB467E" w:rsidRPr="0059198C" w:rsidRDefault="00FB467E" w:rsidP="00FB467E">
      <w:pPr>
        <w:numPr>
          <w:ilvl w:val="0"/>
          <w:numId w:val="12"/>
        </w:numPr>
        <w:spacing w:before="0" w:after="60"/>
        <w:ind w:left="357" w:hanging="357"/>
        <w:rPr>
          <w:szCs w:val="24"/>
          <w:lang w:eastAsia="en-GB"/>
        </w:rPr>
      </w:pPr>
      <w:proofErr w:type="gramStart"/>
      <w:r w:rsidRPr="0059198C">
        <w:rPr>
          <w:szCs w:val="24"/>
          <w:lang w:eastAsia="en-GB"/>
        </w:rPr>
        <w:t>personal</w:t>
      </w:r>
      <w:proofErr w:type="gramEnd"/>
      <w:r w:rsidRPr="0059198C">
        <w:rPr>
          <w:szCs w:val="24"/>
          <w:lang w:eastAsia="en-GB"/>
        </w:rPr>
        <w:t xml:space="preserve"> identifiers like name, address, unique pupil number, and contact detai</w:t>
      </w:r>
      <w:r>
        <w:rPr>
          <w:szCs w:val="24"/>
          <w:lang w:eastAsia="en-GB"/>
        </w:rPr>
        <w:t>ls.</w:t>
      </w:r>
    </w:p>
    <w:p w14:paraId="31F69BCD" w14:textId="77777777" w:rsidR="00FB467E" w:rsidRPr="0059198C" w:rsidRDefault="00FB467E" w:rsidP="00FB467E">
      <w:pPr>
        <w:numPr>
          <w:ilvl w:val="0"/>
          <w:numId w:val="12"/>
        </w:numPr>
        <w:spacing w:before="0" w:after="60"/>
        <w:ind w:left="357" w:hanging="357"/>
        <w:rPr>
          <w:szCs w:val="24"/>
          <w:lang w:eastAsia="en-GB"/>
        </w:rPr>
      </w:pPr>
      <w:proofErr w:type="gramStart"/>
      <w:r w:rsidRPr="0059198C">
        <w:rPr>
          <w:szCs w:val="24"/>
          <w:lang w:eastAsia="en-GB"/>
        </w:rPr>
        <w:t>characteristics</w:t>
      </w:r>
      <w:proofErr w:type="gramEnd"/>
      <w:r w:rsidRPr="0059198C">
        <w:rPr>
          <w:szCs w:val="24"/>
          <w:lang w:eastAsia="en-GB"/>
        </w:rPr>
        <w:t xml:space="preserve"> like ethnicity, language, free school meal, &amp; pupil premium eligibility</w:t>
      </w:r>
      <w:r>
        <w:rPr>
          <w:szCs w:val="24"/>
          <w:lang w:eastAsia="en-GB"/>
        </w:rPr>
        <w:t>.</w:t>
      </w:r>
    </w:p>
    <w:p w14:paraId="5CC3D52C" w14:textId="77777777" w:rsidR="00FB467E" w:rsidRPr="0059198C" w:rsidRDefault="00FB467E" w:rsidP="00FB467E">
      <w:pPr>
        <w:numPr>
          <w:ilvl w:val="0"/>
          <w:numId w:val="12"/>
        </w:numPr>
        <w:spacing w:before="0" w:after="60"/>
        <w:ind w:left="357" w:hanging="357"/>
        <w:rPr>
          <w:szCs w:val="24"/>
          <w:lang w:eastAsia="en-GB"/>
        </w:rPr>
      </w:pPr>
      <w:proofErr w:type="gramStart"/>
      <w:r w:rsidRPr="0059198C">
        <w:rPr>
          <w:szCs w:val="24"/>
          <w:lang w:eastAsia="en-GB"/>
        </w:rPr>
        <w:t>image</w:t>
      </w:r>
      <w:proofErr w:type="gramEnd"/>
      <w:r w:rsidRPr="0059198C">
        <w:rPr>
          <w:szCs w:val="24"/>
          <w:lang w:eastAsia="en-GB"/>
        </w:rPr>
        <w:t xml:space="preserve"> and voice recordings for assessment, celebration, and in CCTV for safety and security reasons</w:t>
      </w:r>
      <w:r>
        <w:rPr>
          <w:szCs w:val="24"/>
          <w:lang w:eastAsia="en-GB"/>
        </w:rPr>
        <w:t>.</w:t>
      </w:r>
    </w:p>
    <w:p w14:paraId="5FD5E0AF" w14:textId="77777777" w:rsidR="00FB467E" w:rsidRPr="0059198C" w:rsidRDefault="00FB467E" w:rsidP="00FB467E">
      <w:pPr>
        <w:numPr>
          <w:ilvl w:val="0"/>
          <w:numId w:val="12"/>
        </w:numPr>
        <w:spacing w:before="0" w:after="60"/>
        <w:ind w:left="357" w:hanging="357"/>
        <w:rPr>
          <w:szCs w:val="24"/>
          <w:lang w:eastAsia="en-GB"/>
        </w:rPr>
      </w:pPr>
      <w:proofErr w:type="gramStart"/>
      <w:r w:rsidRPr="0059198C">
        <w:rPr>
          <w:szCs w:val="24"/>
          <w:lang w:eastAsia="en-GB"/>
        </w:rPr>
        <w:t>safeguarding</w:t>
      </w:r>
      <w:proofErr w:type="gramEnd"/>
      <w:r w:rsidRPr="0059198C">
        <w:rPr>
          <w:szCs w:val="24"/>
          <w:lang w:eastAsia="en-GB"/>
        </w:rPr>
        <w:t xml:space="preserve"> information like court orders and the involvement of other professionals.</w:t>
      </w:r>
    </w:p>
    <w:p w14:paraId="2B198267" w14:textId="77777777" w:rsidR="00FB467E" w:rsidRPr="0059198C" w:rsidRDefault="00FB467E" w:rsidP="00FB467E">
      <w:pPr>
        <w:numPr>
          <w:ilvl w:val="0"/>
          <w:numId w:val="12"/>
        </w:numPr>
        <w:spacing w:before="0" w:after="60"/>
        <w:ind w:left="357" w:hanging="357"/>
        <w:rPr>
          <w:szCs w:val="24"/>
          <w:lang w:eastAsia="en-GB"/>
        </w:rPr>
      </w:pPr>
      <w:proofErr w:type="gramStart"/>
      <w:r w:rsidRPr="0059198C">
        <w:rPr>
          <w:szCs w:val="24"/>
          <w:lang w:eastAsia="en-GB"/>
        </w:rPr>
        <w:t>special</w:t>
      </w:r>
      <w:proofErr w:type="gramEnd"/>
      <w:r w:rsidRPr="0059198C">
        <w:rPr>
          <w:szCs w:val="24"/>
          <w:lang w:eastAsia="en-GB"/>
        </w:rPr>
        <w:t xml:space="preserve"> educational needs including the needs and ranking.</w:t>
      </w:r>
    </w:p>
    <w:p w14:paraId="0CAC6151" w14:textId="77777777" w:rsidR="00FB467E" w:rsidRPr="0059198C" w:rsidRDefault="00FB467E" w:rsidP="00FB467E">
      <w:pPr>
        <w:numPr>
          <w:ilvl w:val="0"/>
          <w:numId w:val="12"/>
        </w:numPr>
        <w:spacing w:before="0" w:after="60"/>
        <w:ind w:left="357" w:hanging="357"/>
        <w:rPr>
          <w:szCs w:val="24"/>
          <w:lang w:eastAsia="en-GB"/>
        </w:rPr>
      </w:pPr>
      <w:proofErr w:type="gramStart"/>
      <w:r w:rsidRPr="0059198C">
        <w:rPr>
          <w:szCs w:val="24"/>
          <w:lang w:eastAsia="en-GB"/>
        </w:rPr>
        <w:t>medical</w:t>
      </w:r>
      <w:proofErr w:type="gramEnd"/>
      <w:r w:rsidRPr="0059198C">
        <w:rPr>
          <w:szCs w:val="24"/>
          <w:lang w:eastAsia="en-GB"/>
        </w:rPr>
        <w:t xml:space="preserve"> information like doctors’ details, child health, dental health, allergies, medicines, and dietary requirements.</w:t>
      </w:r>
    </w:p>
    <w:p w14:paraId="4C1E273C" w14:textId="77777777" w:rsidR="00FB467E" w:rsidRPr="0059198C" w:rsidRDefault="00FB467E" w:rsidP="00FB467E">
      <w:pPr>
        <w:numPr>
          <w:ilvl w:val="0"/>
          <w:numId w:val="12"/>
        </w:numPr>
        <w:spacing w:before="0" w:after="60"/>
        <w:ind w:left="357" w:hanging="357"/>
        <w:rPr>
          <w:szCs w:val="24"/>
          <w:lang w:eastAsia="en-GB"/>
        </w:rPr>
      </w:pPr>
      <w:r w:rsidRPr="00344851">
        <w:rPr>
          <w:szCs w:val="24"/>
          <w:lang w:eastAsia="en-GB"/>
        </w:rPr>
        <w:t>Financial information</w:t>
      </w:r>
      <w:r w:rsidRPr="0059198C">
        <w:rPr>
          <w:szCs w:val="24"/>
          <w:lang w:eastAsia="en-GB"/>
        </w:rPr>
        <w:t xml:space="preserve"> like bank details and entitlement to meals, transport, and premium funding to manage catering, school trips</w:t>
      </w:r>
      <w:r>
        <w:rPr>
          <w:szCs w:val="24"/>
          <w:lang w:eastAsia="en-GB"/>
        </w:rPr>
        <w:t xml:space="preserve"> etc</w:t>
      </w:r>
      <w:proofErr w:type="gramStart"/>
      <w:r>
        <w:rPr>
          <w:szCs w:val="24"/>
          <w:lang w:eastAsia="en-GB"/>
        </w:rPr>
        <w:t>.</w:t>
      </w:r>
      <w:r w:rsidRPr="0059198C">
        <w:rPr>
          <w:szCs w:val="24"/>
          <w:lang w:eastAsia="en-GB"/>
        </w:rPr>
        <w:t>.</w:t>
      </w:r>
      <w:proofErr w:type="gramEnd"/>
    </w:p>
    <w:p w14:paraId="3BD3F539" w14:textId="77777777" w:rsidR="00FB467E" w:rsidRPr="0059198C" w:rsidRDefault="00FB467E" w:rsidP="00FB467E">
      <w:pPr>
        <w:numPr>
          <w:ilvl w:val="0"/>
          <w:numId w:val="12"/>
        </w:numPr>
        <w:spacing w:before="0" w:after="60"/>
        <w:ind w:left="357" w:hanging="357"/>
        <w:rPr>
          <w:szCs w:val="24"/>
          <w:lang w:eastAsia="en-GB"/>
        </w:rPr>
      </w:pPr>
      <w:r w:rsidRPr="0059198C">
        <w:rPr>
          <w:szCs w:val="24"/>
          <w:lang w:eastAsia="en-GB"/>
        </w:rPr>
        <w:t>Attendance</w:t>
      </w:r>
      <w:r>
        <w:rPr>
          <w:szCs w:val="24"/>
          <w:lang w:eastAsia="en-GB"/>
        </w:rPr>
        <w:t>,</w:t>
      </w:r>
      <w:r w:rsidRPr="0059198C">
        <w:rPr>
          <w:szCs w:val="24"/>
          <w:lang w:eastAsia="en-GB"/>
        </w:rPr>
        <w:t xml:space="preserve"> </w:t>
      </w:r>
      <w:r>
        <w:rPr>
          <w:szCs w:val="24"/>
          <w:lang w:eastAsia="en-GB"/>
        </w:rPr>
        <w:t>for example,</w:t>
      </w:r>
      <w:r w:rsidRPr="0059198C">
        <w:rPr>
          <w:szCs w:val="24"/>
          <w:lang w:eastAsia="en-GB"/>
        </w:rPr>
        <w:t xml:space="preserve"> sessions attended, absences, absence reasons, previous schools attended.</w:t>
      </w:r>
    </w:p>
    <w:p w14:paraId="4D737009" w14:textId="77777777" w:rsidR="00FB467E" w:rsidRPr="00F826F8" w:rsidRDefault="00FB467E" w:rsidP="00FB467E">
      <w:pPr>
        <w:numPr>
          <w:ilvl w:val="0"/>
          <w:numId w:val="12"/>
        </w:numPr>
        <w:spacing w:before="0" w:after="60"/>
        <w:ind w:left="357" w:hanging="357"/>
        <w:rPr>
          <w:szCs w:val="24"/>
          <w:lang w:eastAsia="en-GB"/>
        </w:rPr>
      </w:pPr>
      <w:proofErr w:type="gramStart"/>
      <w:r w:rsidRPr="00F826F8">
        <w:rPr>
          <w:szCs w:val="24"/>
          <w:lang w:eastAsia="en-GB"/>
        </w:rPr>
        <w:t>assessment</w:t>
      </w:r>
      <w:proofErr w:type="gramEnd"/>
      <w:r w:rsidRPr="00F826F8">
        <w:rPr>
          <w:szCs w:val="24"/>
          <w:lang w:eastAsia="en-GB"/>
        </w:rPr>
        <w:t xml:space="preserve"> and attainment</w:t>
      </w:r>
      <w:r w:rsidRPr="0059198C">
        <w:rPr>
          <w:szCs w:val="24"/>
          <w:lang w:eastAsia="en-GB"/>
        </w:rPr>
        <w:t xml:space="preserve"> like </w:t>
      </w:r>
      <w:r w:rsidRPr="00344851">
        <w:rPr>
          <w:szCs w:val="24"/>
          <w:lang w:eastAsia="en-GB"/>
        </w:rPr>
        <w:t xml:space="preserve">key stage 1 and phonics results </w:t>
      </w:r>
      <w:r w:rsidRPr="00F826F8">
        <w:rPr>
          <w:szCs w:val="24"/>
          <w:lang w:eastAsia="en-GB"/>
        </w:rPr>
        <w:t>and any relevant results.</w:t>
      </w:r>
    </w:p>
    <w:p w14:paraId="609DEB6D" w14:textId="77777777" w:rsidR="00FB467E" w:rsidRDefault="00FB467E" w:rsidP="00FB467E">
      <w:pPr>
        <w:numPr>
          <w:ilvl w:val="0"/>
          <w:numId w:val="12"/>
        </w:numPr>
        <w:spacing w:before="0"/>
        <w:ind w:left="357" w:hanging="357"/>
        <w:rPr>
          <w:szCs w:val="24"/>
          <w:lang w:eastAsia="en-GB"/>
        </w:rPr>
      </w:pPr>
      <w:proofErr w:type="gramStart"/>
      <w:r w:rsidRPr="0059198C">
        <w:rPr>
          <w:szCs w:val="24"/>
          <w:lang w:eastAsia="en-GB"/>
        </w:rPr>
        <w:t>behavioural</w:t>
      </w:r>
      <w:proofErr w:type="gramEnd"/>
      <w:r w:rsidRPr="0059198C">
        <w:rPr>
          <w:szCs w:val="24"/>
          <w:lang w:eastAsia="en-GB"/>
        </w:rPr>
        <w:t xml:space="preserve"> information like behaviour management plans, </w:t>
      </w:r>
      <w:r w:rsidRPr="00F826F8">
        <w:rPr>
          <w:szCs w:val="24"/>
          <w:lang w:eastAsia="en-GB"/>
        </w:rPr>
        <w:t>exclusions, and</w:t>
      </w:r>
      <w:r w:rsidRPr="0059198C">
        <w:rPr>
          <w:szCs w:val="24"/>
          <w:lang w:eastAsia="en-GB"/>
        </w:rPr>
        <w:t xml:space="preserve"> alternative provision.</w:t>
      </w:r>
    </w:p>
    <w:p w14:paraId="255D8C7E" w14:textId="77777777" w:rsidR="00FB467E" w:rsidRPr="00A26C4C" w:rsidRDefault="00FB467E" w:rsidP="00FB467E">
      <w:pPr>
        <w:contextualSpacing/>
        <w:rPr>
          <w:color w:val="FF0000"/>
          <w:szCs w:val="24"/>
          <w:lang w:eastAsia="en-GB"/>
        </w:rPr>
      </w:pPr>
      <w:bookmarkStart w:id="83" w:name="_Hlk112259430"/>
      <w:r w:rsidRPr="00344851">
        <w:rPr>
          <w:sz w:val="23"/>
          <w:szCs w:val="23"/>
        </w:rPr>
        <w:t>This</w:t>
      </w:r>
      <w:r>
        <w:rPr>
          <w:sz w:val="23"/>
          <w:szCs w:val="23"/>
        </w:rPr>
        <w:t xml:space="preserve"> list is not exhaustive.</w:t>
      </w:r>
    </w:p>
    <w:bookmarkEnd w:id="83"/>
    <w:p w14:paraId="10E373BA" w14:textId="77777777" w:rsidR="00FB467E" w:rsidRPr="0059198C" w:rsidRDefault="00FB467E" w:rsidP="00FB467E">
      <w:pPr>
        <w:spacing w:before="240"/>
        <w:rPr>
          <w:b/>
          <w:sz w:val="28"/>
          <w:lang w:eastAsia="en-GB"/>
        </w:rPr>
      </w:pPr>
      <w:r w:rsidRPr="0059198C">
        <w:rPr>
          <w:b/>
          <w:sz w:val="28"/>
          <w:lang w:eastAsia="en-GB"/>
        </w:rPr>
        <w:t>Why we collect and use this information</w:t>
      </w:r>
    </w:p>
    <w:p w14:paraId="00DB51A9" w14:textId="77777777" w:rsidR="00FB467E" w:rsidRPr="00F826F8" w:rsidRDefault="00FB467E" w:rsidP="00FB467E">
      <w:pPr>
        <w:spacing w:after="60"/>
        <w:rPr>
          <w:szCs w:val="24"/>
          <w:lang w:eastAsia="en-GB"/>
        </w:rPr>
      </w:pPr>
      <w:r w:rsidRPr="00F826F8">
        <w:t>The personal data we collect is essential for the school to fulfil official functions and meet legal requirements and we use it to</w:t>
      </w:r>
      <w:r w:rsidRPr="00F826F8">
        <w:rPr>
          <w:szCs w:val="24"/>
          <w:lang w:eastAsia="en-GB"/>
        </w:rPr>
        <w:t>:</w:t>
      </w:r>
    </w:p>
    <w:p w14:paraId="78D85E83" w14:textId="77777777" w:rsidR="00FB467E" w:rsidRPr="00F826F8" w:rsidRDefault="00FB467E" w:rsidP="00FB467E">
      <w:pPr>
        <w:numPr>
          <w:ilvl w:val="0"/>
          <w:numId w:val="13"/>
        </w:numPr>
        <w:spacing w:before="0" w:after="60"/>
        <w:ind w:left="641" w:hanging="357"/>
        <w:rPr>
          <w:szCs w:val="24"/>
          <w:lang w:val="en-US" w:eastAsia="en-GB"/>
        </w:rPr>
      </w:pPr>
      <w:r w:rsidRPr="00F826F8">
        <w:rPr>
          <w:szCs w:val="24"/>
          <w:lang w:val="en-US" w:eastAsia="en-GB"/>
        </w:rPr>
        <w:t>support learning,</w:t>
      </w:r>
    </w:p>
    <w:p w14:paraId="1FAEC88B" w14:textId="77777777" w:rsidR="00FB467E" w:rsidRPr="0059198C" w:rsidRDefault="00FB467E" w:rsidP="00FB467E">
      <w:pPr>
        <w:numPr>
          <w:ilvl w:val="0"/>
          <w:numId w:val="13"/>
        </w:numPr>
        <w:spacing w:before="0" w:after="60"/>
        <w:ind w:left="641" w:hanging="357"/>
        <w:rPr>
          <w:szCs w:val="24"/>
          <w:lang w:val="en-US" w:eastAsia="en-GB"/>
        </w:rPr>
      </w:pPr>
      <w:r w:rsidRPr="00F826F8">
        <w:rPr>
          <w:szCs w:val="24"/>
          <w:lang w:val="en-US" w:eastAsia="en-GB"/>
        </w:rPr>
        <w:t>monitor and report on pupil attainment</w:t>
      </w:r>
      <w:r w:rsidRPr="0059198C">
        <w:rPr>
          <w:szCs w:val="24"/>
          <w:lang w:val="en-US" w:eastAsia="en-GB"/>
        </w:rPr>
        <w:t xml:space="preserve"> progress,</w:t>
      </w:r>
    </w:p>
    <w:p w14:paraId="0F5052BE" w14:textId="77777777" w:rsidR="00FB467E" w:rsidRPr="0059198C" w:rsidRDefault="00FB467E" w:rsidP="00FB467E">
      <w:pPr>
        <w:numPr>
          <w:ilvl w:val="0"/>
          <w:numId w:val="13"/>
        </w:numPr>
        <w:spacing w:before="0" w:after="60"/>
        <w:ind w:left="641" w:hanging="357"/>
        <w:rPr>
          <w:szCs w:val="24"/>
          <w:lang w:val="en-US" w:eastAsia="en-GB"/>
        </w:rPr>
      </w:pPr>
      <w:r w:rsidRPr="0059198C">
        <w:rPr>
          <w:szCs w:val="24"/>
          <w:lang w:val="en-US" w:eastAsia="en-GB"/>
        </w:rPr>
        <w:t>provide appropriate pastoral care,</w:t>
      </w:r>
    </w:p>
    <w:p w14:paraId="1782F920" w14:textId="77777777" w:rsidR="00FB467E" w:rsidRPr="0059198C" w:rsidRDefault="00FB467E" w:rsidP="00FB467E">
      <w:pPr>
        <w:numPr>
          <w:ilvl w:val="0"/>
          <w:numId w:val="13"/>
        </w:numPr>
        <w:spacing w:before="0" w:after="60"/>
        <w:ind w:left="641" w:hanging="357"/>
        <w:rPr>
          <w:szCs w:val="24"/>
          <w:lang w:val="en-US" w:eastAsia="en-GB"/>
        </w:rPr>
      </w:pPr>
      <w:r w:rsidRPr="0059198C">
        <w:rPr>
          <w:szCs w:val="24"/>
          <w:lang w:val="en-US" w:eastAsia="en-GB"/>
        </w:rPr>
        <w:t>assess the quality of what we do,</w:t>
      </w:r>
    </w:p>
    <w:p w14:paraId="169BF9A6" w14:textId="77777777" w:rsidR="00FB467E" w:rsidRPr="0059198C" w:rsidRDefault="00FB467E" w:rsidP="00FB467E">
      <w:pPr>
        <w:numPr>
          <w:ilvl w:val="0"/>
          <w:numId w:val="13"/>
        </w:numPr>
        <w:spacing w:before="0" w:after="60"/>
        <w:ind w:left="641" w:hanging="357"/>
        <w:rPr>
          <w:szCs w:val="24"/>
          <w:lang w:val="en-US" w:eastAsia="en-GB"/>
        </w:rPr>
      </w:pPr>
      <w:r w:rsidRPr="0059198C">
        <w:rPr>
          <w:szCs w:val="24"/>
          <w:lang w:val="en-US" w:eastAsia="en-GB"/>
        </w:rPr>
        <w:t>keep children safe e.g., food allergies, emergency contact details, CCTV,</w:t>
      </w:r>
    </w:p>
    <w:p w14:paraId="78C5118B" w14:textId="77777777" w:rsidR="00FB467E" w:rsidRPr="00101A34" w:rsidRDefault="00FB467E" w:rsidP="00FB467E">
      <w:pPr>
        <w:numPr>
          <w:ilvl w:val="0"/>
          <w:numId w:val="13"/>
        </w:numPr>
        <w:spacing w:before="0" w:after="60"/>
        <w:ind w:left="641" w:hanging="357"/>
        <w:rPr>
          <w:szCs w:val="24"/>
          <w:lang w:val="en-US" w:eastAsia="en-GB"/>
        </w:rPr>
      </w:pPr>
      <w:proofErr w:type="gramStart"/>
      <w:r w:rsidRPr="0059198C">
        <w:rPr>
          <w:szCs w:val="24"/>
          <w:lang w:val="en-US" w:eastAsia="en-GB"/>
        </w:rPr>
        <w:t>meet</w:t>
      </w:r>
      <w:proofErr w:type="gramEnd"/>
      <w:r w:rsidRPr="0059198C">
        <w:rPr>
          <w:szCs w:val="24"/>
          <w:lang w:val="en-US" w:eastAsia="en-GB"/>
        </w:rPr>
        <w:t xml:space="preserve"> statutory duties placed on us</w:t>
      </w:r>
      <w:r>
        <w:rPr>
          <w:szCs w:val="24"/>
          <w:lang w:val="en-US" w:eastAsia="en-GB"/>
        </w:rPr>
        <w:t xml:space="preserve"> by the Department for Education, UK Health Security Agency etc.</w:t>
      </w:r>
    </w:p>
    <w:p w14:paraId="3B3F0333" w14:textId="77777777" w:rsidR="00FB467E" w:rsidRDefault="00FB467E" w:rsidP="00FB467E">
      <w:pPr>
        <w:numPr>
          <w:ilvl w:val="0"/>
          <w:numId w:val="13"/>
        </w:numPr>
        <w:spacing w:before="0" w:after="60"/>
        <w:ind w:left="641" w:hanging="357"/>
        <w:rPr>
          <w:szCs w:val="24"/>
          <w:lang w:val="en-US" w:eastAsia="en-GB"/>
        </w:rPr>
      </w:pPr>
      <w:r w:rsidRPr="0059198C">
        <w:rPr>
          <w:szCs w:val="24"/>
          <w:lang w:val="en-US" w:eastAsia="en-GB"/>
        </w:rPr>
        <w:t>to record our own school history</w:t>
      </w:r>
    </w:p>
    <w:p w14:paraId="7B6A7F2F" w14:textId="77777777" w:rsidR="00FB467E" w:rsidRPr="00344851" w:rsidRDefault="00FB467E" w:rsidP="00FB467E">
      <w:pPr>
        <w:numPr>
          <w:ilvl w:val="0"/>
          <w:numId w:val="13"/>
        </w:numPr>
        <w:spacing w:before="0"/>
        <w:ind w:left="641" w:hanging="357"/>
        <w:rPr>
          <w:szCs w:val="24"/>
          <w:lang w:val="en-US" w:eastAsia="en-GB"/>
        </w:rPr>
      </w:pPr>
      <w:r w:rsidRPr="00344851">
        <w:rPr>
          <w:szCs w:val="24"/>
          <w:lang w:val="en-US" w:eastAsia="en-GB"/>
        </w:rPr>
        <w:t xml:space="preserve">to control access to services </w:t>
      </w:r>
    </w:p>
    <w:p w14:paraId="3F9E2F1A" w14:textId="77777777" w:rsidR="00FB467E" w:rsidRPr="00344851" w:rsidRDefault="00FB467E" w:rsidP="00FB467E">
      <w:pPr>
        <w:spacing w:after="60"/>
        <w:rPr>
          <w:szCs w:val="24"/>
          <w:lang w:eastAsia="en-GB"/>
        </w:rPr>
      </w:pPr>
      <w:r w:rsidRPr="0059198C">
        <w:rPr>
          <w:szCs w:val="24"/>
          <w:lang w:eastAsia="en-GB"/>
        </w:rPr>
        <w:t xml:space="preserve">Under UK GDPR, the lawful bases we rely on for </w:t>
      </w:r>
      <w:r w:rsidRPr="00F826F8">
        <w:rPr>
          <w:szCs w:val="24"/>
          <w:lang w:eastAsia="en-GB"/>
        </w:rPr>
        <w:t xml:space="preserve">processing personal </w:t>
      </w:r>
      <w:r w:rsidRPr="00344851">
        <w:rPr>
          <w:szCs w:val="24"/>
          <w:lang w:eastAsia="en-GB"/>
        </w:rPr>
        <w:t>information about pupils are:</w:t>
      </w:r>
    </w:p>
    <w:p w14:paraId="3281CA31" w14:textId="77777777" w:rsidR="00FB467E" w:rsidRPr="00344851" w:rsidRDefault="00FB467E" w:rsidP="00FB467E">
      <w:pPr>
        <w:pStyle w:val="ListParagraph"/>
        <w:numPr>
          <w:ilvl w:val="0"/>
          <w:numId w:val="66"/>
        </w:numPr>
        <w:spacing w:before="0" w:after="60"/>
        <w:ind w:left="357" w:hanging="357"/>
        <w:contextualSpacing w:val="0"/>
        <w:rPr>
          <w:szCs w:val="24"/>
          <w:lang w:eastAsia="en-GB"/>
        </w:rPr>
      </w:pPr>
      <w:proofErr w:type="gramStart"/>
      <w:r w:rsidRPr="00344851">
        <w:rPr>
          <w:szCs w:val="24"/>
          <w:lang w:eastAsia="en-GB"/>
        </w:rPr>
        <w:t>to</w:t>
      </w:r>
      <w:proofErr w:type="gramEnd"/>
      <w:r w:rsidRPr="00344851">
        <w:rPr>
          <w:szCs w:val="24"/>
          <w:lang w:eastAsia="en-GB"/>
        </w:rPr>
        <w:t xml:space="preserve"> perform a public task i.e., to provide education (mainly reasons a, b, c, and d above).</w:t>
      </w:r>
    </w:p>
    <w:p w14:paraId="38369A29" w14:textId="77777777" w:rsidR="00FB467E" w:rsidRPr="00344851" w:rsidRDefault="00FB467E" w:rsidP="00FB467E">
      <w:pPr>
        <w:pStyle w:val="ListParagraph"/>
        <w:numPr>
          <w:ilvl w:val="0"/>
          <w:numId w:val="66"/>
        </w:numPr>
        <w:spacing w:before="0" w:after="60"/>
        <w:ind w:left="357" w:hanging="357"/>
        <w:contextualSpacing w:val="0"/>
        <w:rPr>
          <w:szCs w:val="24"/>
          <w:lang w:eastAsia="en-GB"/>
        </w:rPr>
      </w:pPr>
      <w:proofErr w:type="gramStart"/>
      <w:r w:rsidRPr="00344851">
        <w:rPr>
          <w:szCs w:val="24"/>
          <w:lang w:eastAsia="en-GB"/>
        </w:rPr>
        <w:t>to</w:t>
      </w:r>
      <w:proofErr w:type="gramEnd"/>
      <w:r w:rsidRPr="00344851">
        <w:rPr>
          <w:szCs w:val="24"/>
          <w:lang w:eastAsia="en-GB"/>
        </w:rPr>
        <w:t xml:space="preserve"> protect vital interests (and sometimes carry out a contract too) e.g., to provide </w:t>
      </w:r>
      <w:r w:rsidRPr="00344851">
        <w:rPr>
          <w:b/>
          <w:bCs/>
          <w:szCs w:val="24"/>
          <w:lang w:eastAsia="en-GB"/>
        </w:rPr>
        <w:t>safe</w:t>
      </w:r>
      <w:r w:rsidRPr="00344851">
        <w:rPr>
          <w:szCs w:val="24"/>
          <w:lang w:eastAsia="en-GB"/>
        </w:rPr>
        <w:t xml:space="preserve"> meals, trips, transport, uniform, professional photos, childcare (mainly reasons a, and e above)..</w:t>
      </w:r>
    </w:p>
    <w:p w14:paraId="21C4E100" w14:textId="77777777" w:rsidR="00FB467E" w:rsidRPr="00344851" w:rsidRDefault="00FB467E" w:rsidP="00FB467E">
      <w:pPr>
        <w:pStyle w:val="ListParagraph"/>
        <w:numPr>
          <w:ilvl w:val="0"/>
          <w:numId w:val="66"/>
        </w:numPr>
        <w:spacing w:before="0" w:after="60"/>
        <w:ind w:left="357" w:hanging="357"/>
        <w:contextualSpacing w:val="0"/>
        <w:rPr>
          <w:szCs w:val="24"/>
          <w:lang w:eastAsia="en-GB"/>
        </w:rPr>
      </w:pPr>
      <w:r w:rsidRPr="00344851">
        <w:rPr>
          <w:szCs w:val="24"/>
          <w:lang w:eastAsia="en-GB"/>
        </w:rPr>
        <w:t xml:space="preserve">to comply with the law ( mainly reasons b, and f above) e.g., recording attendance, publishing results, recording the census (see Sharing with the </w:t>
      </w:r>
      <w:proofErr w:type="spellStart"/>
      <w:r w:rsidRPr="00344851">
        <w:rPr>
          <w:szCs w:val="24"/>
          <w:lang w:eastAsia="en-GB"/>
        </w:rPr>
        <w:t>DfE</w:t>
      </w:r>
      <w:proofErr w:type="spellEnd"/>
      <w:r w:rsidRPr="00344851">
        <w:rPr>
          <w:szCs w:val="24"/>
          <w:lang w:eastAsia="en-GB"/>
        </w:rPr>
        <w:t xml:space="preserve"> below), data sharing with child protection partners like social care, the NHS, and the Local Authority etc. (see sharing with the </w:t>
      </w:r>
      <w:proofErr w:type="spellStart"/>
      <w:r w:rsidRPr="00344851">
        <w:rPr>
          <w:szCs w:val="24"/>
          <w:lang w:eastAsia="en-GB"/>
        </w:rPr>
        <w:t>DfE</w:t>
      </w:r>
      <w:proofErr w:type="spellEnd"/>
      <w:r w:rsidRPr="00344851">
        <w:rPr>
          <w:szCs w:val="24"/>
          <w:lang w:eastAsia="en-GB"/>
        </w:rPr>
        <w:t xml:space="preserve"> below for legislation).</w:t>
      </w:r>
    </w:p>
    <w:p w14:paraId="18F88921" w14:textId="77777777" w:rsidR="00FB467E" w:rsidRPr="00344851" w:rsidRDefault="00FB467E" w:rsidP="00FB467E">
      <w:pPr>
        <w:pStyle w:val="ListParagraph"/>
        <w:numPr>
          <w:ilvl w:val="0"/>
          <w:numId w:val="66"/>
        </w:numPr>
        <w:tabs>
          <w:tab w:val="left" w:pos="3261"/>
        </w:tabs>
        <w:spacing w:before="0"/>
        <w:ind w:left="357" w:hanging="357"/>
        <w:rPr>
          <w:szCs w:val="24"/>
          <w:lang w:eastAsia="en-GB"/>
        </w:rPr>
      </w:pPr>
      <w:proofErr w:type="gramStart"/>
      <w:r w:rsidRPr="00344851">
        <w:rPr>
          <w:szCs w:val="24"/>
          <w:lang w:eastAsia="en-GB"/>
        </w:rPr>
        <w:t>having</w:t>
      </w:r>
      <w:proofErr w:type="gramEnd"/>
      <w:r w:rsidRPr="00344851">
        <w:rPr>
          <w:szCs w:val="24"/>
          <w:lang w:eastAsia="en-GB"/>
        </w:rPr>
        <w:t xml:space="preserve"> consent </w:t>
      </w:r>
      <w:bookmarkStart w:id="84" w:name="_Hlk112260641"/>
      <w:r w:rsidRPr="00344851">
        <w:rPr>
          <w:szCs w:val="24"/>
          <w:lang w:eastAsia="en-GB"/>
        </w:rPr>
        <w:t>(mainly reason g above, and to process ethnicity data) e.g., use images or names publicly.</w:t>
      </w:r>
    </w:p>
    <w:bookmarkEnd w:id="84"/>
    <w:p w14:paraId="11B17F72" w14:textId="77777777" w:rsidR="00FB467E" w:rsidRPr="0059198C" w:rsidRDefault="00FB467E" w:rsidP="00FB467E">
      <w:pPr>
        <w:spacing w:after="60"/>
        <w:rPr>
          <w:szCs w:val="24"/>
          <w:lang w:eastAsia="en-GB"/>
        </w:rPr>
      </w:pPr>
      <w:r w:rsidRPr="00344851">
        <w:rPr>
          <w:szCs w:val="24"/>
          <w:lang w:eastAsia="en-GB"/>
        </w:rPr>
        <w:t xml:space="preserve">When we process </w:t>
      </w:r>
      <w:bookmarkStart w:id="85" w:name="_Hlk112261472"/>
      <w:r w:rsidRPr="00344851">
        <w:rPr>
          <w:szCs w:val="24"/>
          <w:lang w:eastAsia="en-GB"/>
        </w:rPr>
        <w:t xml:space="preserve">special category data </w:t>
      </w:r>
      <w:bookmarkEnd w:id="85"/>
      <w:r w:rsidRPr="00344851">
        <w:rPr>
          <w:szCs w:val="24"/>
          <w:lang w:eastAsia="en-GB"/>
        </w:rPr>
        <w:t xml:space="preserve">like medical information </w:t>
      </w:r>
      <w:bookmarkStart w:id="86" w:name="_Hlk112261507"/>
      <w:r w:rsidRPr="00344851">
        <w:rPr>
          <w:szCs w:val="24"/>
          <w:lang w:eastAsia="en-GB"/>
        </w:rPr>
        <w:t xml:space="preserve">or biometrics, </w:t>
      </w:r>
      <w:bookmarkStart w:id="87" w:name="_Hlk112261561"/>
      <w:bookmarkEnd w:id="86"/>
      <w:r w:rsidRPr="00344851">
        <w:rPr>
          <w:szCs w:val="24"/>
          <w:lang w:eastAsia="en-GB"/>
        </w:rPr>
        <w:t xml:space="preserve">we need to have </w:t>
      </w:r>
      <w:r w:rsidRPr="00344851">
        <w:rPr>
          <w:szCs w:val="24"/>
          <w:u w:val="single"/>
          <w:lang w:eastAsia="en-GB"/>
        </w:rPr>
        <w:t>one</w:t>
      </w:r>
      <w:r w:rsidRPr="00344851">
        <w:rPr>
          <w:szCs w:val="24"/>
          <w:lang w:eastAsia="en-GB"/>
        </w:rPr>
        <w:t xml:space="preserve"> lawful basis from the list above </w:t>
      </w:r>
      <w:r w:rsidRPr="00344851">
        <w:rPr>
          <w:i/>
          <w:iCs/>
          <w:szCs w:val="24"/>
          <w:lang w:eastAsia="en-GB"/>
        </w:rPr>
        <w:t>and</w:t>
      </w:r>
      <w:r w:rsidRPr="00344851">
        <w:rPr>
          <w:szCs w:val="24"/>
          <w:lang w:eastAsia="en-GB"/>
        </w:rPr>
        <w:t xml:space="preserve"> </w:t>
      </w:r>
      <w:r w:rsidRPr="00344851">
        <w:rPr>
          <w:szCs w:val="24"/>
          <w:u w:val="single"/>
          <w:lang w:eastAsia="en-GB"/>
        </w:rPr>
        <w:t>one</w:t>
      </w:r>
      <w:r w:rsidRPr="00344851">
        <w:rPr>
          <w:szCs w:val="24"/>
          <w:lang w:eastAsia="en-GB"/>
        </w:rPr>
        <w:t xml:space="preserve"> of the following </w:t>
      </w:r>
      <w:proofErr w:type="gramStart"/>
      <w:r w:rsidRPr="00344851">
        <w:rPr>
          <w:szCs w:val="24"/>
          <w:lang w:eastAsia="en-GB"/>
        </w:rPr>
        <w:t>list</w:t>
      </w:r>
      <w:proofErr w:type="gramEnd"/>
      <w:r w:rsidRPr="00344851">
        <w:rPr>
          <w:szCs w:val="24"/>
          <w:lang w:eastAsia="en-GB"/>
        </w:rPr>
        <w:t>:</w:t>
      </w:r>
      <w:r w:rsidRPr="0059198C">
        <w:rPr>
          <w:szCs w:val="24"/>
          <w:lang w:eastAsia="en-GB"/>
        </w:rPr>
        <w:t xml:space="preserve"> </w:t>
      </w:r>
    </w:p>
    <w:bookmarkEnd w:id="87"/>
    <w:p w14:paraId="617304B0" w14:textId="77777777" w:rsidR="00FB467E" w:rsidRPr="00344851" w:rsidRDefault="00FB467E" w:rsidP="00FB467E">
      <w:pPr>
        <w:pStyle w:val="ListParagraph"/>
        <w:numPr>
          <w:ilvl w:val="0"/>
          <w:numId w:val="67"/>
        </w:numPr>
        <w:spacing w:before="0" w:after="60"/>
        <w:ind w:left="357" w:hanging="357"/>
        <w:contextualSpacing w:val="0"/>
        <w:rPr>
          <w:szCs w:val="24"/>
          <w:lang w:eastAsia="en-GB"/>
        </w:rPr>
      </w:pPr>
      <w:proofErr w:type="gramStart"/>
      <w:r w:rsidRPr="00344851">
        <w:rPr>
          <w:szCs w:val="24"/>
          <w:lang w:eastAsia="en-GB"/>
        </w:rPr>
        <w:lastRenderedPageBreak/>
        <w:t>to</w:t>
      </w:r>
      <w:proofErr w:type="gramEnd"/>
      <w:r w:rsidRPr="00344851">
        <w:rPr>
          <w:szCs w:val="24"/>
          <w:lang w:eastAsia="en-GB"/>
        </w:rPr>
        <w:t xml:space="preserve"> prevent medical problems, assess needs, and provide services (mainly reasons e, and f above) e.g., Education Health &amp; Care Plans (EHCP), records of medicines administration.</w:t>
      </w:r>
    </w:p>
    <w:p w14:paraId="1487D0B2" w14:textId="77777777" w:rsidR="00FB467E" w:rsidRDefault="00FB467E" w:rsidP="00FB467E">
      <w:pPr>
        <w:pStyle w:val="ListParagraph"/>
        <w:numPr>
          <w:ilvl w:val="0"/>
          <w:numId w:val="67"/>
        </w:numPr>
        <w:spacing w:before="0" w:after="60"/>
        <w:ind w:left="357" w:hanging="357"/>
        <w:contextualSpacing w:val="0"/>
        <w:rPr>
          <w:szCs w:val="24"/>
          <w:lang w:eastAsia="en-GB"/>
        </w:rPr>
      </w:pPr>
      <w:r w:rsidRPr="00344851">
        <w:rPr>
          <w:szCs w:val="24"/>
          <w:lang w:eastAsia="en-GB"/>
        </w:rPr>
        <w:t xml:space="preserve">to improve public health e.g., </w:t>
      </w:r>
      <w:bookmarkStart w:id="88" w:name="_Hlk112264955"/>
      <w:r w:rsidRPr="00344851">
        <w:rPr>
          <w:szCs w:val="24"/>
          <w:lang w:eastAsia="en-GB"/>
        </w:rPr>
        <w:t>report notifiable diseases to local and national government departments;</w:t>
      </w:r>
      <w:bookmarkEnd w:id="88"/>
    </w:p>
    <w:p w14:paraId="395E00B3" w14:textId="77777777" w:rsidR="00FB467E" w:rsidRPr="00EA555F" w:rsidRDefault="00FB467E" w:rsidP="00FB467E">
      <w:pPr>
        <w:pStyle w:val="ListParagraph"/>
        <w:numPr>
          <w:ilvl w:val="0"/>
          <w:numId w:val="67"/>
        </w:numPr>
        <w:spacing w:before="0" w:after="160" w:line="259" w:lineRule="auto"/>
        <w:rPr>
          <w:szCs w:val="24"/>
          <w:lang w:eastAsia="en-GB"/>
        </w:rPr>
      </w:pPr>
      <w:proofErr w:type="gramStart"/>
      <w:r w:rsidRPr="00EA555F">
        <w:rPr>
          <w:szCs w:val="24"/>
          <w:lang w:eastAsia="en-GB"/>
        </w:rPr>
        <w:t>to</w:t>
      </w:r>
      <w:proofErr w:type="gramEnd"/>
      <w:r w:rsidRPr="00EA555F">
        <w:rPr>
          <w:szCs w:val="24"/>
          <w:lang w:eastAsia="en-GB"/>
        </w:rPr>
        <w:t xml:space="preserve"> make or defend legal claims e.g., some special educational needs and all accident records including, where necessary, providing accident/ill-health data to the Health and Safety Executive (HSE).</w:t>
      </w:r>
      <w:bookmarkStart w:id="89" w:name="_Hlk535997660"/>
    </w:p>
    <w:p w14:paraId="664DAA2B" w14:textId="77777777" w:rsidR="00FB467E" w:rsidRPr="00344851" w:rsidRDefault="00FB467E" w:rsidP="00FB467E">
      <w:pPr>
        <w:pStyle w:val="ListParagraph"/>
        <w:numPr>
          <w:ilvl w:val="0"/>
          <w:numId w:val="67"/>
        </w:numPr>
        <w:spacing w:before="0"/>
        <w:ind w:left="357" w:hanging="357"/>
        <w:rPr>
          <w:szCs w:val="24"/>
          <w:lang w:eastAsia="en-GB"/>
        </w:rPr>
      </w:pPr>
      <w:proofErr w:type="gramStart"/>
      <w:r w:rsidRPr="00344851">
        <w:rPr>
          <w:szCs w:val="24"/>
          <w:lang w:eastAsia="en-GB"/>
        </w:rPr>
        <w:t>having</w:t>
      </w:r>
      <w:proofErr w:type="gramEnd"/>
      <w:r w:rsidRPr="00344851">
        <w:rPr>
          <w:szCs w:val="24"/>
          <w:lang w:eastAsia="en-GB"/>
        </w:rPr>
        <w:t xml:space="preserve"> consent (mainly reason h above) e.g., to use biometric data  to access catering services.</w:t>
      </w:r>
    </w:p>
    <w:bookmarkEnd w:id="89"/>
    <w:p w14:paraId="4C8616FA" w14:textId="77777777" w:rsidR="00FB467E" w:rsidRPr="00344851" w:rsidRDefault="00FB467E" w:rsidP="00FB467E">
      <w:pPr>
        <w:spacing w:before="240"/>
        <w:rPr>
          <w:b/>
          <w:sz w:val="28"/>
          <w:lang w:eastAsia="en-GB"/>
        </w:rPr>
      </w:pPr>
      <w:r w:rsidRPr="00344851">
        <w:rPr>
          <w:b/>
          <w:sz w:val="28"/>
          <w:lang w:eastAsia="en-GB"/>
        </w:rPr>
        <w:t>Collecting pupil data</w:t>
      </w:r>
    </w:p>
    <w:p w14:paraId="4F2C491D" w14:textId="77777777" w:rsidR="00FB467E" w:rsidRPr="0052640D" w:rsidRDefault="00FB467E" w:rsidP="00FB467E">
      <w:pPr>
        <w:rPr>
          <w:szCs w:val="24"/>
          <w:lang w:eastAsia="en-GB"/>
        </w:rPr>
      </w:pPr>
      <w:r w:rsidRPr="00344851">
        <w:rPr>
          <w:szCs w:val="24"/>
          <w:lang w:eastAsia="en-GB"/>
        </w:rPr>
        <w:t xml:space="preserve">We collect relevant pupil information via </w:t>
      </w:r>
      <w:proofErr w:type="gramStart"/>
      <w:r w:rsidRPr="00344851">
        <w:rPr>
          <w:szCs w:val="24"/>
          <w:lang w:eastAsia="en-GB"/>
        </w:rPr>
        <w:t xml:space="preserve">registration </w:t>
      </w:r>
      <w:r>
        <w:rPr>
          <w:szCs w:val="24"/>
          <w:lang w:eastAsia="en-GB"/>
        </w:rPr>
        <w:t xml:space="preserve"> and</w:t>
      </w:r>
      <w:proofErr w:type="gramEnd"/>
      <w:r>
        <w:rPr>
          <w:szCs w:val="24"/>
          <w:lang w:eastAsia="en-GB"/>
        </w:rPr>
        <w:t xml:space="preserve"> data collection </w:t>
      </w:r>
      <w:r w:rsidRPr="00344851">
        <w:rPr>
          <w:szCs w:val="24"/>
          <w:lang w:eastAsia="en-GB"/>
        </w:rPr>
        <w:t>forms at the start of each academic year or a secure file sent to us when a child joins us from another school.</w:t>
      </w:r>
    </w:p>
    <w:p w14:paraId="70FDC4A2" w14:textId="77777777" w:rsidR="00FB467E" w:rsidRPr="0052640D" w:rsidRDefault="00FB467E" w:rsidP="00FB467E">
      <w:pPr>
        <w:rPr>
          <w:lang w:eastAsia="en-GB"/>
        </w:rPr>
      </w:pPr>
      <w:r w:rsidRPr="0059198C">
        <w:rPr>
          <w:szCs w:val="24"/>
          <w:lang w:eastAsia="en-GB"/>
        </w:rPr>
        <w:t xml:space="preserve">Most of the pupil information we ask for is required by law or necessary so we </w:t>
      </w:r>
      <w:r w:rsidRPr="00F826F8">
        <w:rPr>
          <w:szCs w:val="24"/>
          <w:lang w:eastAsia="en-GB"/>
        </w:rPr>
        <w:t xml:space="preserve">can provide a good education and some of it is voluntary.  To </w:t>
      </w:r>
      <w:r w:rsidRPr="00F826F8">
        <w:rPr>
          <w:lang w:eastAsia="en-GB"/>
        </w:rPr>
        <w:t>comply with UK GDPR, if y</w:t>
      </w:r>
      <w:r w:rsidRPr="0052640D">
        <w:rPr>
          <w:lang w:eastAsia="en-GB"/>
        </w:rPr>
        <w:t xml:space="preserve">ou have a choice about providing information, we will tell you when we ask for it.  </w:t>
      </w:r>
      <w:bookmarkStart w:id="90" w:name="_Hlk112266178"/>
      <w:r w:rsidRPr="00344851">
        <w:rPr>
          <w:lang w:eastAsia="en-GB"/>
        </w:rPr>
        <w:t>W</w:t>
      </w:r>
      <w:r w:rsidRPr="00344851">
        <w:t>e will also tell you what to do if you do not want to share this information with us.</w:t>
      </w:r>
    </w:p>
    <w:bookmarkEnd w:id="90"/>
    <w:p w14:paraId="526D78A8" w14:textId="77777777" w:rsidR="00FB467E" w:rsidRPr="0059198C" w:rsidRDefault="00FB467E" w:rsidP="00FB467E">
      <w:pPr>
        <w:spacing w:before="240"/>
        <w:rPr>
          <w:b/>
          <w:sz w:val="28"/>
          <w:szCs w:val="32"/>
          <w:lang w:eastAsia="en-GB"/>
        </w:rPr>
      </w:pPr>
      <w:r w:rsidRPr="0059198C">
        <w:rPr>
          <w:b/>
          <w:sz w:val="28"/>
          <w:szCs w:val="32"/>
          <w:lang w:eastAsia="en-GB"/>
        </w:rPr>
        <w:t>Storing pupil data</w:t>
      </w:r>
    </w:p>
    <w:p w14:paraId="4CBA9DF8" w14:textId="77777777" w:rsidR="00FB467E" w:rsidRPr="0059198C" w:rsidRDefault="00FB467E" w:rsidP="00FB467E">
      <w:pPr>
        <w:rPr>
          <w:szCs w:val="24"/>
          <w:lang w:eastAsia="en-GB"/>
        </w:rPr>
      </w:pPr>
      <w:r w:rsidRPr="0059198C">
        <w:rPr>
          <w:szCs w:val="24"/>
          <w:lang w:eastAsia="en-GB"/>
        </w:rPr>
        <w:t>We hold pupil data securely in line with the</w:t>
      </w:r>
      <w:r w:rsidRPr="0059198C">
        <w:t xml:space="preserve"> </w:t>
      </w:r>
      <w:r w:rsidRPr="0059198C">
        <w:rPr>
          <w:szCs w:val="24"/>
          <w:lang w:eastAsia="en-GB"/>
        </w:rPr>
        <w:t xml:space="preserve">Information and Records Management Society (IRMS) </w:t>
      </w:r>
      <w:hyperlink r:id="rId45" w:history="1">
        <w:r w:rsidRPr="0059198C">
          <w:rPr>
            <w:color w:val="0000FF"/>
            <w:u w:val="single"/>
          </w:rPr>
          <w:t>Records Management Toolkit for Schools</w:t>
        </w:r>
      </w:hyperlink>
      <w:r w:rsidRPr="00F826F8">
        <w:rPr>
          <w:szCs w:val="24"/>
          <w:lang w:eastAsia="en-GB"/>
        </w:rPr>
        <w:t xml:space="preserve">.  </w:t>
      </w:r>
      <w:bookmarkStart w:id="91" w:name="_Hlk535840929"/>
      <w:r w:rsidRPr="00F826F8">
        <w:rPr>
          <w:szCs w:val="24"/>
          <w:lang w:eastAsia="en-GB"/>
        </w:rPr>
        <w:t xml:space="preserve">This personal data is retained for a wide range of time periods from days after a successful trip for the consent form to many years after a pupil has left us for an accident report.  </w:t>
      </w:r>
      <w:bookmarkStart w:id="92" w:name="_Hlk112266251"/>
    </w:p>
    <w:p w14:paraId="2E4B243D" w14:textId="77777777" w:rsidR="00FB467E" w:rsidRPr="0059198C" w:rsidRDefault="00FB467E" w:rsidP="00FB467E">
      <w:pPr>
        <w:spacing w:before="240"/>
        <w:rPr>
          <w:b/>
          <w:sz w:val="28"/>
          <w:szCs w:val="32"/>
          <w:lang w:eastAsia="en-GB"/>
        </w:rPr>
      </w:pPr>
      <w:bookmarkStart w:id="93" w:name="_Hlk42516490"/>
      <w:bookmarkEnd w:id="91"/>
      <w:bookmarkEnd w:id="92"/>
      <w:r w:rsidRPr="0059198C">
        <w:rPr>
          <w:b/>
          <w:sz w:val="28"/>
          <w:szCs w:val="32"/>
          <w:lang w:eastAsia="en-GB"/>
        </w:rPr>
        <w:t>Who we share pupil information with and why</w:t>
      </w:r>
    </w:p>
    <w:bookmarkEnd w:id="93"/>
    <w:p w14:paraId="13B9F647" w14:textId="77777777" w:rsidR="00FB467E" w:rsidRPr="00F826F8" w:rsidRDefault="00FB467E" w:rsidP="00FB467E">
      <w:pPr>
        <w:rPr>
          <w:szCs w:val="24"/>
          <w:lang w:eastAsia="en-GB"/>
        </w:rPr>
      </w:pPr>
      <w:r w:rsidRPr="0059198C">
        <w:rPr>
          <w:szCs w:val="24"/>
          <w:lang w:eastAsia="en-GB"/>
        </w:rPr>
        <w:t xml:space="preserve">We do not share information about our pupils with anyone without consent unless the law and our policies allow us to do </w:t>
      </w:r>
      <w:r w:rsidRPr="00F826F8">
        <w:rPr>
          <w:szCs w:val="24"/>
          <w:lang w:eastAsia="en-GB"/>
        </w:rPr>
        <w:t xml:space="preserve">so.  </w:t>
      </w:r>
      <w:r w:rsidRPr="00F826F8">
        <w:t>The laws listed in this notice that require us to collect information also require us to share it.  Data is transferred securely by hand delivery or registered post, via a government data transfer system like School to School, via a contractor’s secure data sharing system like our online school trips safety system, and sometimes in other secure ways.</w:t>
      </w:r>
      <w:r w:rsidRPr="00F826F8">
        <w:rPr>
          <w:szCs w:val="24"/>
          <w:lang w:eastAsia="en-GB"/>
        </w:rPr>
        <w:t xml:space="preserve">  </w:t>
      </w:r>
    </w:p>
    <w:p w14:paraId="6029CB85" w14:textId="77777777" w:rsidR="00FB467E" w:rsidRPr="00F826F8" w:rsidRDefault="00FB467E" w:rsidP="00FB467E">
      <w:pPr>
        <w:spacing w:after="60"/>
        <w:rPr>
          <w:szCs w:val="24"/>
          <w:lang w:eastAsia="en-GB"/>
        </w:rPr>
      </w:pPr>
      <w:r w:rsidRPr="00F826F8">
        <w:rPr>
          <w:szCs w:val="24"/>
          <w:lang w:eastAsia="en-GB"/>
        </w:rPr>
        <w:t>We routinely share pupil information with:</w:t>
      </w:r>
    </w:p>
    <w:p w14:paraId="3E71A354" w14:textId="77777777" w:rsidR="00FB467E" w:rsidRPr="0059198C" w:rsidRDefault="00FB467E" w:rsidP="00FB467E">
      <w:pPr>
        <w:numPr>
          <w:ilvl w:val="0"/>
          <w:numId w:val="14"/>
        </w:numPr>
        <w:spacing w:before="0" w:after="60"/>
        <w:ind w:left="357" w:hanging="357"/>
        <w:rPr>
          <w:rFonts w:cs="Arial"/>
          <w:szCs w:val="24"/>
          <w:lang w:eastAsia="en-GB"/>
        </w:rPr>
      </w:pPr>
      <w:r w:rsidRPr="0059198C">
        <w:rPr>
          <w:szCs w:val="24"/>
          <w:lang w:eastAsia="en-GB"/>
        </w:rPr>
        <w:t xml:space="preserve">Schools and other education </w:t>
      </w:r>
      <w:proofErr w:type="gramStart"/>
      <w:r w:rsidRPr="0059198C">
        <w:rPr>
          <w:szCs w:val="24"/>
          <w:lang w:eastAsia="en-GB"/>
        </w:rPr>
        <w:t>providers</w:t>
      </w:r>
      <w:proofErr w:type="gramEnd"/>
      <w:r w:rsidRPr="0059198C">
        <w:rPr>
          <w:szCs w:val="24"/>
          <w:lang w:eastAsia="en-GB"/>
        </w:rPr>
        <w:t xml:space="preserve"> pupils go to after leaving us to support their continuing education.</w:t>
      </w:r>
    </w:p>
    <w:p w14:paraId="2893AA94" w14:textId="77777777" w:rsidR="00FB467E" w:rsidRPr="0059198C" w:rsidRDefault="00FB467E" w:rsidP="00FB467E">
      <w:pPr>
        <w:numPr>
          <w:ilvl w:val="0"/>
          <w:numId w:val="14"/>
        </w:numPr>
        <w:spacing w:before="0" w:after="60"/>
        <w:ind w:left="357" w:hanging="357"/>
        <w:rPr>
          <w:rFonts w:cs="Arial"/>
          <w:szCs w:val="24"/>
          <w:lang w:eastAsia="en-GB"/>
        </w:rPr>
      </w:pPr>
      <w:r w:rsidRPr="0059198C">
        <w:rPr>
          <w:szCs w:val="24"/>
          <w:lang w:eastAsia="en-GB"/>
        </w:rPr>
        <w:t>Child development and protection partners like our local Authority Children’s Services, Public Health, Inclusion &amp; Social Care etc. to check attendance, monitor, and protect children; the NHS for medical referrals &amp; support; private companies offering counselling and other family or support services.</w:t>
      </w:r>
    </w:p>
    <w:p w14:paraId="4403BA2B" w14:textId="77777777" w:rsidR="00FB467E" w:rsidRPr="00F826F8" w:rsidRDefault="00FB467E" w:rsidP="00FB467E">
      <w:pPr>
        <w:numPr>
          <w:ilvl w:val="0"/>
          <w:numId w:val="14"/>
        </w:numPr>
        <w:spacing w:before="0" w:after="60"/>
        <w:ind w:left="357" w:hanging="357"/>
        <w:rPr>
          <w:rFonts w:cs="Arial"/>
          <w:szCs w:val="24"/>
          <w:lang w:eastAsia="en-GB"/>
        </w:rPr>
      </w:pPr>
      <w:r w:rsidRPr="0059198C">
        <w:rPr>
          <w:szCs w:val="24"/>
          <w:lang w:eastAsia="en-GB"/>
        </w:rPr>
        <w:t xml:space="preserve">The </w:t>
      </w:r>
      <w:proofErr w:type="spellStart"/>
      <w:r w:rsidRPr="0059198C">
        <w:rPr>
          <w:szCs w:val="24"/>
          <w:lang w:eastAsia="en-GB"/>
        </w:rPr>
        <w:t>DfE</w:t>
      </w:r>
      <w:proofErr w:type="spellEnd"/>
      <w:r w:rsidRPr="0059198C">
        <w:rPr>
          <w:szCs w:val="24"/>
          <w:lang w:eastAsia="en-GB"/>
        </w:rPr>
        <w:t xml:space="preserve"> to help decide our school funding, monitor attainment &amp; benchmark it nationally, compile </w:t>
      </w:r>
      <w:r w:rsidRPr="00F826F8">
        <w:rPr>
          <w:szCs w:val="24"/>
          <w:lang w:eastAsia="en-GB"/>
        </w:rPr>
        <w:t>league tables, develop national education policy and monitor it.</w:t>
      </w:r>
    </w:p>
    <w:p w14:paraId="5E09EB9F" w14:textId="77777777" w:rsidR="00FB467E" w:rsidRPr="00F826F8" w:rsidRDefault="00FB467E" w:rsidP="00FB467E">
      <w:pPr>
        <w:numPr>
          <w:ilvl w:val="0"/>
          <w:numId w:val="14"/>
        </w:numPr>
        <w:spacing w:before="0" w:after="60"/>
        <w:ind w:left="357" w:hanging="357"/>
        <w:rPr>
          <w:rFonts w:cs="Arial"/>
          <w:szCs w:val="24"/>
          <w:lang w:eastAsia="en-GB"/>
        </w:rPr>
      </w:pPr>
      <w:r w:rsidRPr="00F826F8">
        <w:rPr>
          <w:szCs w:val="24"/>
          <w:lang w:eastAsia="en-GB"/>
        </w:rPr>
        <w:t xml:space="preserve">Our Local Authority to ensure they can </w:t>
      </w:r>
      <w:r w:rsidRPr="00F826F8">
        <w:t xml:space="preserve">conduct their statutory duties under the </w:t>
      </w:r>
      <w:hyperlink r:id="rId46" w:history="1">
        <w:r w:rsidRPr="00F826F8">
          <w:rPr>
            <w:color w:val="0000FF"/>
            <w:u w:val="single"/>
          </w:rPr>
          <w:t>Schools Admission Code</w:t>
        </w:r>
      </w:hyperlink>
      <w:r w:rsidRPr="00F826F8">
        <w:t>, including conducting Fair Access Panels.</w:t>
      </w:r>
    </w:p>
    <w:p w14:paraId="3DA11119" w14:textId="77777777" w:rsidR="00FB467E" w:rsidRPr="00344851" w:rsidRDefault="00FB467E" w:rsidP="00FB467E">
      <w:pPr>
        <w:numPr>
          <w:ilvl w:val="0"/>
          <w:numId w:val="14"/>
        </w:numPr>
        <w:spacing w:before="0" w:after="60"/>
        <w:ind w:left="357" w:hanging="357"/>
        <w:rPr>
          <w:rFonts w:cs="Arial"/>
          <w:szCs w:val="24"/>
          <w:lang w:eastAsia="en-GB"/>
        </w:rPr>
      </w:pPr>
      <w:r w:rsidRPr="00F826F8">
        <w:rPr>
          <w:szCs w:val="24"/>
          <w:lang w:eastAsia="en-GB"/>
        </w:rPr>
        <w:t xml:space="preserve">Medical services like </w:t>
      </w:r>
      <w:r w:rsidRPr="00F826F8">
        <w:t xml:space="preserve">therapists, </w:t>
      </w:r>
      <w:r w:rsidRPr="00F826F8">
        <w:rPr>
          <w:szCs w:val="24"/>
          <w:lang w:eastAsia="en-GB"/>
        </w:rPr>
        <w:t>the school nurse, or the NHS for things like screening, vaccinations, health/ eye/ dental checks, Education Health, and Care Plan</w:t>
      </w:r>
      <w:r w:rsidRPr="0059198C">
        <w:rPr>
          <w:szCs w:val="24"/>
          <w:lang w:eastAsia="en-GB"/>
        </w:rPr>
        <w:t xml:space="preserve"> (EHCP) provision etc. </w:t>
      </w:r>
      <w:r w:rsidRPr="00344851">
        <w:rPr>
          <w:szCs w:val="24"/>
          <w:lang w:eastAsia="en-GB"/>
        </w:rPr>
        <w:t>and UK Health Security Agency about certain contagious infections our pupils come into contact with.</w:t>
      </w:r>
    </w:p>
    <w:p w14:paraId="6719B9DB" w14:textId="77777777" w:rsidR="00FB467E" w:rsidRPr="00F826F8" w:rsidRDefault="00FB467E" w:rsidP="00FB467E">
      <w:pPr>
        <w:numPr>
          <w:ilvl w:val="0"/>
          <w:numId w:val="14"/>
        </w:numPr>
        <w:spacing w:before="0" w:after="0"/>
        <w:ind w:left="357" w:hanging="357"/>
        <w:contextualSpacing/>
        <w:rPr>
          <w:rFonts w:cs="Arial"/>
        </w:rPr>
      </w:pPr>
      <w:bookmarkStart w:id="94" w:name="_Hlk112266825"/>
      <w:r w:rsidRPr="00344851">
        <w:rPr>
          <w:rFonts w:cs="Arial"/>
        </w:rPr>
        <w:t xml:space="preserve">Government departments like UK Health Security Agency, local authority public health, and </w:t>
      </w:r>
      <w:r w:rsidRPr="00344851">
        <w:t xml:space="preserve">District Council Environmental Health Departments </w:t>
      </w:r>
      <w:r w:rsidRPr="00344851">
        <w:rPr>
          <w:rFonts w:cs="Arial"/>
        </w:rPr>
        <w:t>to comply with the law and support public health action</w:t>
      </w:r>
      <w:r w:rsidRPr="00F826F8">
        <w:t>;</w:t>
      </w:r>
    </w:p>
    <w:bookmarkEnd w:id="94"/>
    <w:p w14:paraId="60FBF53A" w14:textId="77777777" w:rsidR="00FB467E" w:rsidRPr="0059198C" w:rsidRDefault="00FB467E" w:rsidP="00FB467E">
      <w:pPr>
        <w:numPr>
          <w:ilvl w:val="0"/>
          <w:numId w:val="14"/>
        </w:numPr>
        <w:spacing w:before="0"/>
        <w:ind w:left="357" w:hanging="357"/>
        <w:contextualSpacing/>
        <w:rPr>
          <w:rFonts w:cs="Arial"/>
          <w:szCs w:val="24"/>
          <w:lang w:eastAsia="en-GB"/>
        </w:rPr>
      </w:pPr>
      <w:r w:rsidRPr="0059198C">
        <w:rPr>
          <w:szCs w:val="24"/>
          <w:lang w:eastAsia="en-GB"/>
        </w:rPr>
        <w:t>Voluntary and charitable organisations (with your permission only), such as Barnardo’s, our local Foodbank and similar organisations who can offer families practical help and support.</w:t>
      </w:r>
    </w:p>
    <w:p w14:paraId="3CFB96C6" w14:textId="77777777" w:rsidR="00FB467E" w:rsidRPr="0059198C" w:rsidRDefault="00FB467E" w:rsidP="00FB467E">
      <w:pPr>
        <w:spacing w:after="60"/>
        <w:rPr>
          <w:rFonts w:cs="Arial"/>
          <w:szCs w:val="24"/>
          <w:lang w:eastAsia="en-GB"/>
        </w:rPr>
      </w:pPr>
      <w:r w:rsidRPr="0059198C">
        <w:rPr>
          <w:rFonts w:cs="Arial"/>
          <w:iCs/>
          <w:szCs w:val="24"/>
          <w:lang w:eastAsia="en-GB"/>
        </w:rPr>
        <w:t xml:space="preserve">This enables them to provide </w:t>
      </w:r>
      <w:r w:rsidRPr="0059198C">
        <w:rPr>
          <w:rFonts w:cs="Arial"/>
          <w:szCs w:val="24"/>
          <w:lang w:eastAsia="en-GB"/>
        </w:rPr>
        <w:t xml:space="preserve">youth support </w:t>
      </w:r>
      <w:r w:rsidRPr="0059198C">
        <w:rPr>
          <w:rFonts w:cs="Arial"/>
          <w:iCs/>
          <w:szCs w:val="24"/>
          <w:lang w:eastAsia="en-GB"/>
        </w:rPr>
        <w:t>services and c</w:t>
      </w:r>
      <w:r w:rsidRPr="0059198C">
        <w:rPr>
          <w:rFonts w:cs="Arial"/>
          <w:szCs w:val="24"/>
          <w:lang w:eastAsia="en-GB"/>
        </w:rPr>
        <w:t>areers advisers</w:t>
      </w:r>
    </w:p>
    <w:p w14:paraId="1AD40891" w14:textId="77777777" w:rsidR="00FB467E" w:rsidRDefault="00FB467E" w:rsidP="00FB467E">
      <w:pPr>
        <w:rPr>
          <w:rFonts w:cs="Arial"/>
          <w:szCs w:val="24"/>
          <w:lang w:eastAsia="en-GB"/>
        </w:rPr>
      </w:pPr>
      <w:r w:rsidRPr="0059198C">
        <w:rPr>
          <w:rFonts w:cs="Arial"/>
          <w:szCs w:val="24"/>
          <w:lang w:eastAsia="en-GB"/>
        </w:rPr>
        <w:t xml:space="preserve">A parent or guardian can object </w:t>
      </w:r>
      <w:bookmarkStart w:id="95" w:name="_Hlk16156989"/>
      <w:r w:rsidRPr="0059198C">
        <w:rPr>
          <w:rFonts w:cs="Arial"/>
          <w:szCs w:val="24"/>
          <w:lang w:eastAsia="en-GB"/>
        </w:rPr>
        <w:t xml:space="preserve">to any information in addition to their child’s name, address and date of birth being passed to their local authority or provider of youth support services </w:t>
      </w:r>
      <w:bookmarkEnd w:id="95"/>
      <w:r w:rsidRPr="0059198C">
        <w:rPr>
          <w:rFonts w:cs="Arial"/>
          <w:szCs w:val="24"/>
          <w:lang w:eastAsia="en-GB"/>
        </w:rPr>
        <w:t>by informing us. This right is transferred to the pupil once they reach the age 16.</w:t>
      </w:r>
    </w:p>
    <w:p w14:paraId="535965F6" w14:textId="77777777" w:rsidR="00FB467E" w:rsidRPr="007F6606" w:rsidRDefault="00FB467E" w:rsidP="00FB467E">
      <w:pPr>
        <w:spacing w:before="240"/>
        <w:rPr>
          <w:b/>
          <w:sz w:val="24"/>
          <w:szCs w:val="28"/>
          <w:lang w:eastAsia="en-GB"/>
        </w:rPr>
      </w:pPr>
      <w:r w:rsidRPr="007F6606">
        <w:rPr>
          <w:b/>
          <w:sz w:val="24"/>
          <w:szCs w:val="28"/>
          <w:lang w:eastAsia="en-GB"/>
        </w:rPr>
        <w:lastRenderedPageBreak/>
        <w:t>Sharing with the Department for Education (</w:t>
      </w:r>
      <w:proofErr w:type="spellStart"/>
      <w:r w:rsidRPr="007F6606">
        <w:rPr>
          <w:b/>
          <w:sz w:val="24"/>
          <w:szCs w:val="28"/>
          <w:lang w:eastAsia="en-GB"/>
        </w:rPr>
        <w:t>DfE</w:t>
      </w:r>
      <w:proofErr w:type="spellEnd"/>
      <w:r w:rsidRPr="007F6606">
        <w:rPr>
          <w:b/>
          <w:sz w:val="24"/>
          <w:szCs w:val="28"/>
          <w:lang w:eastAsia="en-GB"/>
        </w:rPr>
        <w:t>)</w:t>
      </w:r>
    </w:p>
    <w:p w14:paraId="27A96C8E" w14:textId="77777777" w:rsidR="00FB467E" w:rsidRPr="007F6606" w:rsidRDefault="00FB467E" w:rsidP="00FB467E">
      <w:pPr>
        <w:spacing w:after="60"/>
      </w:pPr>
      <w:r w:rsidRPr="007F6606">
        <w:t xml:space="preserve">We are required to share information about our pupils with the </w:t>
      </w:r>
      <w:proofErr w:type="spellStart"/>
      <w:r w:rsidRPr="007F6606">
        <w:t>DfE</w:t>
      </w:r>
      <w:proofErr w:type="spellEnd"/>
      <w:r w:rsidRPr="007F6606">
        <w:t xml:space="preserve"> directly or via our local authority for the purpose of statutory data collections, under the following legislation:</w:t>
      </w:r>
    </w:p>
    <w:p w14:paraId="29B6436D" w14:textId="77777777" w:rsidR="00FB467E" w:rsidRPr="007F6606" w:rsidRDefault="00FB467E" w:rsidP="00FB467E">
      <w:pPr>
        <w:pStyle w:val="ListParagraph"/>
        <w:numPr>
          <w:ilvl w:val="0"/>
          <w:numId w:val="68"/>
        </w:numPr>
        <w:spacing w:before="0" w:after="40"/>
        <w:ind w:left="357" w:hanging="357"/>
        <w:contextualSpacing w:val="0"/>
      </w:pPr>
      <w:r w:rsidRPr="007F6606">
        <w:rPr>
          <w:rFonts w:eastAsia="Calibri"/>
          <w:szCs w:val="24"/>
        </w:rPr>
        <w:t xml:space="preserve">section 29(3) and section 537A of the </w:t>
      </w:r>
      <w:hyperlink r:id="rId47" w:history="1">
        <w:r w:rsidRPr="007F6606">
          <w:rPr>
            <w:rFonts w:eastAsia="Calibri"/>
            <w:color w:val="0000FF"/>
            <w:szCs w:val="24"/>
            <w:u w:val="single"/>
          </w:rPr>
          <w:t>Education Act 1996</w:t>
        </w:r>
      </w:hyperlink>
      <w:r w:rsidRPr="007F6606">
        <w:t>;</w:t>
      </w:r>
    </w:p>
    <w:p w14:paraId="50457D25" w14:textId="77777777" w:rsidR="00FB467E" w:rsidRPr="007F6606" w:rsidRDefault="00FB467E" w:rsidP="00FB467E">
      <w:pPr>
        <w:pStyle w:val="ListParagraph"/>
        <w:numPr>
          <w:ilvl w:val="0"/>
          <w:numId w:val="68"/>
        </w:numPr>
        <w:spacing w:before="0" w:after="40"/>
        <w:ind w:left="357" w:hanging="357"/>
        <w:contextualSpacing w:val="0"/>
      </w:pPr>
      <w:r w:rsidRPr="007F6606">
        <w:t xml:space="preserve">the </w:t>
      </w:r>
      <w:hyperlink r:id="rId48" w:history="1">
        <w:r w:rsidRPr="007F6606">
          <w:rPr>
            <w:color w:val="0000FF"/>
            <w:u w:val="single"/>
          </w:rPr>
          <w:t>Education (School Performance Information)(England) Regulations 2007</w:t>
        </w:r>
      </w:hyperlink>
      <w:r w:rsidRPr="007F6606">
        <w:t>;</w:t>
      </w:r>
    </w:p>
    <w:p w14:paraId="14DED866" w14:textId="77777777" w:rsidR="00FB467E" w:rsidRPr="007F6606" w:rsidRDefault="00FB467E" w:rsidP="00FB467E">
      <w:pPr>
        <w:pStyle w:val="ListParagraph"/>
        <w:numPr>
          <w:ilvl w:val="0"/>
          <w:numId w:val="68"/>
        </w:numPr>
        <w:spacing w:before="0" w:after="40"/>
        <w:ind w:left="357" w:hanging="357"/>
        <w:contextualSpacing w:val="0"/>
      </w:pPr>
      <w:r w:rsidRPr="007F6606">
        <w:t xml:space="preserve">regulations 5 and 8 of the </w:t>
      </w:r>
      <w:hyperlink r:id="rId49" w:history="1">
        <w:r w:rsidRPr="007F6606">
          <w:rPr>
            <w:color w:val="0000FF"/>
            <w:u w:val="single"/>
          </w:rPr>
          <w:t>School Information (England) Regulations 2008</w:t>
        </w:r>
      </w:hyperlink>
      <w:r w:rsidRPr="007F6606">
        <w:t>;</w:t>
      </w:r>
    </w:p>
    <w:p w14:paraId="4420805F" w14:textId="77777777" w:rsidR="00FB467E" w:rsidRPr="007F6606" w:rsidRDefault="00FB467E" w:rsidP="00FB467E">
      <w:pPr>
        <w:pStyle w:val="ListParagraph"/>
        <w:numPr>
          <w:ilvl w:val="0"/>
          <w:numId w:val="68"/>
        </w:numPr>
        <w:spacing w:before="0" w:after="40"/>
        <w:ind w:left="357" w:hanging="357"/>
        <w:contextualSpacing w:val="0"/>
        <w:rPr>
          <w:szCs w:val="24"/>
          <w:lang w:eastAsia="en-GB"/>
        </w:rPr>
      </w:pPr>
      <w:r w:rsidRPr="007F6606">
        <w:t xml:space="preserve">the </w:t>
      </w:r>
      <w:hyperlink r:id="rId50" w:anchor=":~:text=The%20Education%20%28Pupil%20Registration%29%20%28England%29%20Regulations%202006%201,Register.%20...%209%20Method%20of%20making%20entries.%20" w:history="1">
        <w:r w:rsidRPr="007F6606">
          <w:rPr>
            <w:color w:val="0000FF"/>
            <w:szCs w:val="24"/>
            <w:u w:val="single"/>
            <w:lang w:eastAsia="en-GB"/>
          </w:rPr>
          <w:t>Education (Pupil Registration) (England) Regulations 2006</w:t>
        </w:r>
      </w:hyperlink>
      <w:r w:rsidRPr="007F6606">
        <w:rPr>
          <w:szCs w:val="24"/>
          <w:lang w:eastAsia="en-GB"/>
        </w:rPr>
        <w:t>;</w:t>
      </w:r>
    </w:p>
    <w:p w14:paraId="2DE982A5" w14:textId="77777777" w:rsidR="00FB467E" w:rsidRPr="007F6606" w:rsidRDefault="00FB467E" w:rsidP="00FB467E">
      <w:pPr>
        <w:pStyle w:val="ListParagraph"/>
        <w:numPr>
          <w:ilvl w:val="0"/>
          <w:numId w:val="68"/>
        </w:numPr>
        <w:spacing w:before="0" w:after="40"/>
        <w:ind w:left="357" w:hanging="357"/>
        <w:contextualSpacing w:val="0"/>
        <w:rPr>
          <w:szCs w:val="24"/>
          <w:lang w:eastAsia="en-GB"/>
        </w:rPr>
      </w:pPr>
      <w:hyperlink r:id="rId51" w:anchor=":~:text=Children%20Act%201989%2C%20Section%2083%20is%20up%20to,in%20the%20content%20and%20are%20referenced%20with%20annotations." w:history="1">
        <w:r w:rsidRPr="007F6606">
          <w:rPr>
            <w:rFonts w:eastAsia="Calibri"/>
            <w:color w:val="0000FF"/>
            <w:szCs w:val="24"/>
            <w:u w:val="single"/>
          </w:rPr>
          <w:t>section 83 of the Children Act 1989</w:t>
        </w:r>
      </w:hyperlink>
      <w:r w:rsidRPr="007F6606">
        <w:rPr>
          <w:rFonts w:eastAsia="Calibri"/>
          <w:szCs w:val="24"/>
        </w:rPr>
        <w:t xml:space="preserve"> (</w:t>
      </w:r>
      <w:r w:rsidRPr="007F6606">
        <w:rPr>
          <w:szCs w:val="24"/>
          <w:lang w:eastAsia="en-GB"/>
        </w:rPr>
        <w:t xml:space="preserve">for </w:t>
      </w:r>
      <w:r w:rsidRPr="007F6606">
        <w:rPr>
          <w:rFonts w:eastAsia="Calibri"/>
          <w:szCs w:val="24"/>
        </w:rPr>
        <w:t>monitoring and research purposes)</w:t>
      </w:r>
      <w:r w:rsidRPr="007F6606">
        <w:rPr>
          <w:szCs w:val="24"/>
          <w:lang w:eastAsia="en-GB"/>
        </w:rPr>
        <w:t>; and</w:t>
      </w:r>
    </w:p>
    <w:p w14:paraId="7245CE61" w14:textId="77777777" w:rsidR="00FB467E" w:rsidRPr="007F6606" w:rsidRDefault="00FB467E" w:rsidP="00FB467E">
      <w:pPr>
        <w:pStyle w:val="ListParagraph"/>
        <w:numPr>
          <w:ilvl w:val="0"/>
          <w:numId w:val="68"/>
        </w:numPr>
        <w:spacing w:before="0"/>
        <w:ind w:left="357" w:hanging="357"/>
        <w:rPr>
          <w:bCs/>
          <w:color w:val="FF0000"/>
        </w:rPr>
      </w:pPr>
      <w:r w:rsidRPr="007F6606">
        <w:rPr>
          <w:szCs w:val="24"/>
          <w:lang w:eastAsia="en-GB"/>
        </w:rPr>
        <w:t xml:space="preserve">for census purposes under </w:t>
      </w:r>
      <w:r>
        <w:rPr>
          <w:szCs w:val="24"/>
          <w:lang w:eastAsia="en-GB"/>
        </w:rPr>
        <w:t xml:space="preserve"> </w:t>
      </w:r>
      <w:r w:rsidRPr="007F6606">
        <w:rPr>
          <w:bCs/>
        </w:rPr>
        <w:t xml:space="preserve">section 3 of The </w:t>
      </w:r>
      <w:hyperlink r:id="rId52" w:history="1">
        <w:r w:rsidRPr="007F6606">
          <w:rPr>
            <w:rStyle w:val="Hyperlink"/>
            <w:bCs/>
          </w:rPr>
          <w:t>Education (Information About Individual Pupils) (England) Regulations 2013</w:t>
        </w:r>
      </w:hyperlink>
      <w:r w:rsidRPr="007F6606">
        <w:rPr>
          <w:bCs/>
          <w:color w:val="FF0000"/>
        </w:rPr>
        <w:t xml:space="preserve"> </w:t>
      </w:r>
      <w:hyperlink r:id="rId53" w:history="1">
        <w:r w:rsidRPr="007F6606">
          <w:rPr>
            <w:rStyle w:val="Hyperlink"/>
          </w:rPr>
          <w:t>Data collection and censuses for schools - GOV.UK (www.gov.uk)</w:t>
        </w:r>
      </w:hyperlink>
    </w:p>
    <w:p w14:paraId="7B0B424A" w14:textId="77777777" w:rsidR="00FB467E" w:rsidRPr="007F6606" w:rsidRDefault="00FB467E" w:rsidP="00FB467E">
      <w:pPr>
        <w:rPr>
          <w:b/>
          <w:lang w:eastAsia="en-GB"/>
        </w:rPr>
      </w:pPr>
      <w:r w:rsidRPr="007F6606">
        <w:rPr>
          <w:szCs w:val="24"/>
          <w:lang w:eastAsia="en-GB"/>
        </w:rPr>
        <w:t xml:space="preserve">All data is transferred securely and held by </w:t>
      </w:r>
      <w:proofErr w:type="spellStart"/>
      <w:r w:rsidRPr="007F6606">
        <w:rPr>
          <w:szCs w:val="24"/>
          <w:lang w:eastAsia="en-GB"/>
        </w:rPr>
        <w:t>DfE</w:t>
      </w:r>
      <w:proofErr w:type="spellEnd"/>
      <w:r w:rsidRPr="007F6606">
        <w:rPr>
          <w:szCs w:val="24"/>
          <w:lang w:eastAsia="en-GB"/>
        </w:rPr>
        <w:t xml:space="preserve"> under a combination of software and hardware controls, which mee</w:t>
      </w:r>
      <w:r w:rsidRPr="007F6606">
        <w:rPr>
          <w:iCs/>
          <w:szCs w:val="24"/>
          <w:lang w:eastAsia="en-GB"/>
        </w:rPr>
        <w:t xml:space="preserve">t the current </w:t>
      </w:r>
      <w:hyperlink r:id="rId54" w:history="1">
        <w:r w:rsidRPr="007F6606">
          <w:rPr>
            <w:rFonts w:cs="Arial"/>
            <w:iCs/>
            <w:color w:val="0000FF"/>
            <w:u w:val="single"/>
            <w:lang w:eastAsia="en-GB"/>
          </w:rPr>
          <w:t>government security policy framework</w:t>
        </w:r>
      </w:hyperlink>
      <w:r w:rsidRPr="007F6606">
        <w:rPr>
          <w:iCs/>
          <w:lang w:eastAsia="en-GB"/>
        </w:rPr>
        <w:t xml:space="preserve">. </w:t>
      </w:r>
    </w:p>
    <w:p w14:paraId="79FB162D" w14:textId="77777777" w:rsidR="00FB467E" w:rsidRPr="00EA555F" w:rsidRDefault="00FB467E" w:rsidP="00FB467E">
      <w:pPr>
        <w:rPr>
          <w:rFonts w:cs="Arial"/>
          <w:sz w:val="24"/>
        </w:rPr>
      </w:pPr>
      <w:r w:rsidRPr="00EA555F">
        <w:rPr>
          <w:rFonts w:cs="Arial"/>
        </w:rPr>
        <w:t>For more information, please see ‘How Government uses your data’ section</w:t>
      </w:r>
      <w:r w:rsidRPr="00EA555F">
        <w:rPr>
          <w:rFonts w:cs="Arial"/>
          <w:sz w:val="24"/>
        </w:rPr>
        <w:t xml:space="preserve">. </w:t>
      </w:r>
    </w:p>
    <w:p w14:paraId="308EC1F2" w14:textId="77777777" w:rsidR="00FB467E" w:rsidRPr="00EA555F" w:rsidRDefault="00FB467E" w:rsidP="00FB467E">
      <w:pPr>
        <w:rPr>
          <w:rFonts w:cs="Arial"/>
        </w:rPr>
      </w:pPr>
      <w:r w:rsidRPr="00EA555F">
        <w:rPr>
          <w:rFonts w:cs="Arial"/>
        </w:rPr>
        <w:t xml:space="preserve">For privacy information on the data the Department for Education collects and uses, please see: </w:t>
      </w:r>
      <w:hyperlink r:id="rId55" w:history="1">
        <w:r w:rsidRPr="00EA555F">
          <w:rPr>
            <w:rStyle w:val="Hyperlink"/>
            <w:rFonts w:cs="Arial"/>
          </w:rPr>
          <w:t>https://www.gov.uk/government/publications/privacy-information-early-years-foundation-stage-to-key-stage-3</w:t>
        </w:r>
      </w:hyperlink>
      <w:r w:rsidRPr="00EA555F">
        <w:rPr>
          <w:rFonts w:cs="Arial"/>
        </w:rPr>
        <w:t xml:space="preserve"> and </w:t>
      </w:r>
      <w:hyperlink r:id="rId56" w:history="1">
        <w:r w:rsidRPr="00EA555F">
          <w:rPr>
            <w:rStyle w:val="Hyperlink"/>
            <w:rFonts w:cs="Arial"/>
          </w:rPr>
          <w:t>https://www.gov.uk/government/publications/privacy-information-key-stage-4-and-5-and-adult-education</w:t>
        </w:r>
      </w:hyperlink>
    </w:p>
    <w:p w14:paraId="6FB335A8" w14:textId="77777777" w:rsidR="00FB467E" w:rsidRPr="00EA555F" w:rsidRDefault="00FB467E" w:rsidP="00FB467E">
      <w:pPr>
        <w:spacing w:before="240"/>
        <w:rPr>
          <w:b/>
          <w:sz w:val="28"/>
          <w:szCs w:val="32"/>
          <w:lang w:eastAsia="en-GB"/>
        </w:rPr>
      </w:pPr>
      <w:r w:rsidRPr="00EA555F">
        <w:rPr>
          <w:b/>
          <w:sz w:val="28"/>
          <w:szCs w:val="32"/>
          <w:lang w:eastAsia="en-GB"/>
        </w:rPr>
        <w:t>Requesting access to your personal data</w:t>
      </w:r>
    </w:p>
    <w:p w14:paraId="491E5894" w14:textId="77777777" w:rsidR="00FB467E" w:rsidRPr="00EA555F" w:rsidRDefault="00FB467E" w:rsidP="00FB467E">
      <w:pPr>
        <w:rPr>
          <w:szCs w:val="24"/>
          <w:lang w:eastAsia="en-GB"/>
        </w:rPr>
      </w:pPr>
      <w:r w:rsidRPr="00EA555F">
        <w:rPr>
          <w:szCs w:val="24"/>
          <w:lang w:eastAsia="en-GB"/>
        </w:rPr>
        <w:t xml:space="preserve">The UK GDPR gives parents and pupils </w:t>
      </w:r>
      <w:r w:rsidRPr="00EA555F">
        <w:t>certain rights about how their information is collected and used.</w:t>
      </w:r>
      <w:r w:rsidRPr="00EA555F">
        <w:rPr>
          <w:szCs w:val="24"/>
          <w:lang w:eastAsia="en-GB"/>
        </w:rPr>
        <w:t xml:space="preserve">  To make a request for your personal information, or be given access to your child’s educational record, please contact </w:t>
      </w:r>
      <w:r>
        <w:rPr>
          <w:color w:val="FF0000"/>
          <w:szCs w:val="24"/>
          <w:lang w:eastAsia="en-GB"/>
        </w:rPr>
        <w:t>Mrs Amanda Pitcher</w:t>
      </w:r>
    </w:p>
    <w:p w14:paraId="2C390AFF" w14:textId="77777777" w:rsidR="00FB467E" w:rsidRPr="00EA555F" w:rsidRDefault="00FB467E" w:rsidP="00FB467E">
      <w:pPr>
        <w:spacing w:after="60"/>
      </w:pPr>
      <w:r w:rsidRPr="00EA555F">
        <w:t>You also have the following rights:</w:t>
      </w:r>
    </w:p>
    <w:p w14:paraId="23679B53" w14:textId="77777777" w:rsidR="00FB467E" w:rsidRPr="00EA555F" w:rsidRDefault="00FB467E" w:rsidP="00FB467E">
      <w:pPr>
        <w:numPr>
          <w:ilvl w:val="0"/>
          <w:numId w:val="69"/>
        </w:numPr>
        <w:spacing w:before="0" w:after="60"/>
        <w:ind w:left="360"/>
      </w:pPr>
      <w:proofErr w:type="gramStart"/>
      <w:r w:rsidRPr="00EA555F">
        <w:t>the</w:t>
      </w:r>
      <w:proofErr w:type="gramEnd"/>
      <w:r w:rsidRPr="00EA555F">
        <w:t xml:space="preserve"> right to be informed about the collection and use of your personal data – this is called ’right to be informed’.</w:t>
      </w:r>
    </w:p>
    <w:p w14:paraId="58BE8BF4" w14:textId="77777777" w:rsidR="00FB467E" w:rsidRPr="00EA555F" w:rsidRDefault="00FB467E" w:rsidP="00FB467E">
      <w:pPr>
        <w:numPr>
          <w:ilvl w:val="0"/>
          <w:numId w:val="69"/>
        </w:numPr>
        <w:spacing w:before="0" w:after="60"/>
        <w:ind w:left="360"/>
      </w:pPr>
      <w:proofErr w:type="gramStart"/>
      <w:r w:rsidRPr="00EA555F">
        <w:t>the</w:t>
      </w:r>
      <w:proofErr w:type="gramEnd"/>
      <w:r w:rsidRPr="00EA555F">
        <w:t xml:space="preserve"> right to ask us for copies of your personal information we have about you – this is called ’right of access’, this is also known as a subject access request (SAR), data subject access request or right of access request.</w:t>
      </w:r>
    </w:p>
    <w:p w14:paraId="210BF073" w14:textId="77777777" w:rsidR="00FB467E" w:rsidRPr="00EA555F" w:rsidRDefault="00FB467E" w:rsidP="00FB467E">
      <w:pPr>
        <w:numPr>
          <w:ilvl w:val="0"/>
          <w:numId w:val="69"/>
        </w:numPr>
        <w:spacing w:before="0" w:after="60"/>
        <w:ind w:left="360"/>
      </w:pPr>
      <w:proofErr w:type="gramStart"/>
      <w:r w:rsidRPr="00EA555F">
        <w:t>the</w:t>
      </w:r>
      <w:proofErr w:type="gramEnd"/>
      <w:r w:rsidRPr="00EA555F">
        <w:t xml:space="preserve"> right to ask us to change any information you think is not accurate or complete – this is called ‘right to rectification’.</w:t>
      </w:r>
    </w:p>
    <w:p w14:paraId="62143954" w14:textId="77777777" w:rsidR="00FB467E" w:rsidRPr="00EA555F" w:rsidRDefault="00FB467E" w:rsidP="00FB467E">
      <w:pPr>
        <w:numPr>
          <w:ilvl w:val="0"/>
          <w:numId w:val="69"/>
        </w:numPr>
        <w:spacing w:before="0" w:after="60"/>
        <w:ind w:left="360"/>
      </w:pPr>
      <w:r w:rsidRPr="00EA555F">
        <w:t>the right to ask us to delete your personal information – this is called ‘right to erasure’</w:t>
      </w:r>
    </w:p>
    <w:p w14:paraId="3CE82548" w14:textId="77777777" w:rsidR="00FB467E" w:rsidRPr="00EA555F" w:rsidRDefault="00FB467E" w:rsidP="00FB467E">
      <w:pPr>
        <w:numPr>
          <w:ilvl w:val="0"/>
          <w:numId w:val="69"/>
        </w:numPr>
        <w:spacing w:before="0" w:after="60"/>
        <w:ind w:left="360"/>
      </w:pPr>
      <w:proofErr w:type="gramStart"/>
      <w:r w:rsidRPr="00EA555F">
        <w:t>the</w:t>
      </w:r>
      <w:proofErr w:type="gramEnd"/>
      <w:r w:rsidRPr="00EA555F">
        <w:t xml:space="preserve"> right to ask us to stop using your information – this is called ‘right to restriction of processing’.</w:t>
      </w:r>
    </w:p>
    <w:p w14:paraId="30EB05DC" w14:textId="77777777" w:rsidR="00FB467E" w:rsidRPr="00EA555F" w:rsidRDefault="00FB467E" w:rsidP="00FB467E">
      <w:pPr>
        <w:numPr>
          <w:ilvl w:val="0"/>
          <w:numId w:val="69"/>
        </w:numPr>
        <w:spacing w:before="0" w:after="60"/>
        <w:ind w:left="360"/>
      </w:pPr>
      <w:r w:rsidRPr="00EA555F">
        <w:t>the ‘right to object to processing’ of your information, in certain circumstances</w:t>
      </w:r>
    </w:p>
    <w:p w14:paraId="434CA66F" w14:textId="77777777" w:rsidR="00FB467E" w:rsidRPr="00EA555F" w:rsidRDefault="00FB467E" w:rsidP="00FB467E">
      <w:pPr>
        <w:numPr>
          <w:ilvl w:val="0"/>
          <w:numId w:val="69"/>
        </w:numPr>
        <w:spacing w:before="0" w:after="60"/>
        <w:ind w:left="360"/>
      </w:pPr>
      <w:proofErr w:type="gramStart"/>
      <w:r w:rsidRPr="00EA555F">
        <w:t>rights</w:t>
      </w:r>
      <w:proofErr w:type="gramEnd"/>
      <w:r w:rsidRPr="00EA555F">
        <w:t xml:space="preserve"> in relation to automated decision making and profiling.</w:t>
      </w:r>
    </w:p>
    <w:p w14:paraId="6E99BE2C" w14:textId="77777777" w:rsidR="00FB467E" w:rsidRPr="00EA555F" w:rsidRDefault="00FB467E" w:rsidP="00FB467E">
      <w:pPr>
        <w:numPr>
          <w:ilvl w:val="0"/>
          <w:numId w:val="69"/>
        </w:numPr>
        <w:spacing w:before="0" w:after="60"/>
        <w:ind w:left="360"/>
      </w:pPr>
      <w:proofErr w:type="gramStart"/>
      <w:r w:rsidRPr="00EA555F">
        <w:t>the</w:t>
      </w:r>
      <w:proofErr w:type="gramEnd"/>
      <w:r w:rsidRPr="00EA555F">
        <w:t xml:space="preserve"> right to withdraw consent at any time (where relevant).</w:t>
      </w:r>
    </w:p>
    <w:p w14:paraId="1B2193A0" w14:textId="77777777" w:rsidR="00FB467E" w:rsidRPr="00EA555F" w:rsidRDefault="00FB467E" w:rsidP="00FB467E">
      <w:pPr>
        <w:numPr>
          <w:ilvl w:val="0"/>
          <w:numId w:val="69"/>
        </w:numPr>
        <w:spacing w:before="0"/>
        <w:ind w:left="360"/>
      </w:pPr>
      <w:proofErr w:type="gramStart"/>
      <w:r w:rsidRPr="00EA555F">
        <w:t>the</w:t>
      </w:r>
      <w:proofErr w:type="gramEnd"/>
      <w:r w:rsidRPr="00EA555F">
        <w:t xml:space="preserve"> right to </w:t>
      </w:r>
      <w:hyperlink r:id="rId57" w:anchor="your-rights" w:history="1">
        <w:r w:rsidRPr="00EA555F">
          <w:rPr>
            <w:color w:val="0000FF"/>
            <w:u w:val="single"/>
          </w:rPr>
          <w:t>complain to the Information Commissioner</w:t>
        </w:r>
      </w:hyperlink>
      <w:r w:rsidRPr="00EA555F">
        <w:t> if you feel we have not used your information in the right way.</w:t>
      </w:r>
    </w:p>
    <w:p w14:paraId="72291B7E" w14:textId="77777777" w:rsidR="00FB467E" w:rsidRPr="00EA555F" w:rsidRDefault="00FB467E" w:rsidP="00FB467E">
      <w:pPr>
        <w:spacing w:after="60"/>
      </w:pPr>
      <w:r w:rsidRPr="00EA555F">
        <w:t>There are legitimate reasons why we may refuse your information rights request, which depends on why we are processing it. For example, some rights will not apply:</w:t>
      </w:r>
    </w:p>
    <w:p w14:paraId="2E109DB8" w14:textId="77777777" w:rsidR="00FB467E" w:rsidRPr="00EA555F" w:rsidRDefault="00FB467E" w:rsidP="00FB467E">
      <w:pPr>
        <w:numPr>
          <w:ilvl w:val="0"/>
          <w:numId w:val="70"/>
        </w:numPr>
        <w:spacing w:before="0" w:after="60"/>
        <w:ind w:left="360"/>
      </w:pPr>
      <w:proofErr w:type="gramStart"/>
      <w:r w:rsidRPr="00EA555F">
        <w:t>right</w:t>
      </w:r>
      <w:proofErr w:type="gramEnd"/>
      <w:r w:rsidRPr="00EA555F">
        <w:t xml:space="preserve"> to erasure does not apply when the lawful basis for processing is legal obligation or public task.</w:t>
      </w:r>
    </w:p>
    <w:p w14:paraId="4E7F79E1" w14:textId="77777777" w:rsidR="00FB467E" w:rsidRPr="00EA555F" w:rsidRDefault="00FB467E" w:rsidP="00FB467E">
      <w:pPr>
        <w:numPr>
          <w:ilvl w:val="0"/>
          <w:numId w:val="70"/>
        </w:numPr>
        <w:spacing w:before="0" w:after="60"/>
        <w:ind w:left="360"/>
      </w:pPr>
      <w:proofErr w:type="gramStart"/>
      <w:r w:rsidRPr="00EA555F">
        <w:t>right</w:t>
      </w:r>
      <w:proofErr w:type="gramEnd"/>
      <w:r w:rsidRPr="00EA555F">
        <w:t xml:space="preserve"> to portability does not apply when the lawful basis for processing is legal obligation, vital interests, public task or legitimate interests.</w:t>
      </w:r>
    </w:p>
    <w:p w14:paraId="0B738502" w14:textId="77777777" w:rsidR="00FB467E" w:rsidRPr="00EA555F" w:rsidRDefault="00FB467E" w:rsidP="00FB467E">
      <w:pPr>
        <w:numPr>
          <w:ilvl w:val="0"/>
          <w:numId w:val="70"/>
        </w:numPr>
        <w:spacing w:before="0"/>
        <w:ind w:left="360"/>
      </w:pPr>
      <w:proofErr w:type="gramStart"/>
      <w:r w:rsidRPr="00EA555F">
        <w:t>right</w:t>
      </w:r>
      <w:proofErr w:type="gramEnd"/>
      <w:r w:rsidRPr="00EA555F">
        <w:t xml:space="preserve"> to object does not apply when the lawful basis for processing is contract, legal obligation or vital interests. And if the lawful basis is consent, you don’t </w:t>
      </w:r>
      <w:proofErr w:type="gramStart"/>
      <w:r w:rsidRPr="00EA555F">
        <w:t>haven’t</w:t>
      </w:r>
      <w:proofErr w:type="gramEnd"/>
      <w:r w:rsidRPr="00EA555F">
        <w:t xml:space="preserve"> the right to object, but you have the right to withdraw consent.</w:t>
      </w:r>
    </w:p>
    <w:p w14:paraId="69C25027" w14:textId="77777777" w:rsidR="00FB467E" w:rsidRPr="00EA555F" w:rsidRDefault="00FB467E" w:rsidP="00FB467E">
      <w:pPr>
        <w:rPr>
          <w:color w:val="0000FF"/>
          <w:u w:val="single"/>
        </w:rPr>
      </w:pPr>
      <w:r w:rsidRPr="00EA555F">
        <w:lastRenderedPageBreak/>
        <w:t xml:space="preserve">If you have a concern about the way we are collecting or using your personal data, you should raise your concern with us in the first instance or directly to the Information Commissioner’s Office at </w:t>
      </w:r>
      <w:hyperlink r:id="rId58" w:history="1">
        <w:r w:rsidRPr="00EA555F">
          <w:rPr>
            <w:color w:val="0000FF"/>
            <w:u w:val="single"/>
          </w:rPr>
          <w:t>raise a concern with ICO</w:t>
        </w:r>
      </w:hyperlink>
      <w:r w:rsidRPr="00EA555F">
        <w:rPr>
          <w:color w:val="0000FF"/>
          <w:u w:val="single"/>
        </w:rPr>
        <w:t>.</w:t>
      </w:r>
    </w:p>
    <w:p w14:paraId="5E89CB5F" w14:textId="77777777" w:rsidR="00FB467E" w:rsidRPr="00EA555F" w:rsidRDefault="00FB467E" w:rsidP="00FB467E">
      <w:pPr>
        <w:rPr>
          <w:rFonts w:cs="Arial"/>
          <w:lang w:eastAsia="en-GB"/>
        </w:rPr>
      </w:pPr>
      <w:r w:rsidRPr="00EA555F">
        <w:rPr>
          <w:rFonts w:cs="Arial"/>
          <w:lang w:eastAsia="en-GB"/>
        </w:rPr>
        <w:t xml:space="preserve">For further information on how to request access to personal information held centrally by </w:t>
      </w:r>
      <w:proofErr w:type="spellStart"/>
      <w:r w:rsidRPr="00EA555F">
        <w:rPr>
          <w:rFonts w:cs="Arial"/>
          <w:lang w:eastAsia="en-GB"/>
        </w:rPr>
        <w:t>DfE</w:t>
      </w:r>
      <w:proofErr w:type="spellEnd"/>
      <w:r w:rsidRPr="00EA555F">
        <w:rPr>
          <w:rFonts w:cs="Arial"/>
          <w:lang w:eastAsia="en-GB"/>
        </w:rPr>
        <w:t>, please see the ‘How Government uses your data’ section of this notice below.</w:t>
      </w:r>
    </w:p>
    <w:p w14:paraId="674BE83B" w14:textId="77777777" w:rsidR="00FB467E" w:rsidRPr="00EA555F" w:rsidRDefault="00FB467E" w:rsidP="00FB467E">
      <w:pPr>
        <w:spacing w:before="240"/>
        <w:rPr>
          <w:rFonts w:cs="Arial"/>
          <w:b/>
          <w:sz w:val="28"/>
          <w:szCs w:val="28"/>
          <w:lang w:eastAsia="en-GB"/>
        </w:rPr>
      </w:pPr>
      <w:r w:rsidRPr="00EA555F">
        <w:rPr>
          <w:rFonts w:cs="Arial"/>
          <w:b/>
          <w:sz w:val="28"/>
          <w:szCs w:val="28"/>
          <w:lang w:eastAsia="en-GB"/>
        </w:rPr>
        <w:t xml:space="preserve">Withdrawal of consent and the right to lodge a complaint </w:t>
      </w:r>
    </w:p>
    <w:p w14:paraId="66190EC6" w14:textId="77777777" w:rsidR="00FB467E" w:rsidRPr="00EA555F" w:rsidRDefault="00FB467E" w:rsidP="00FB467E">
      <w:pPr>
        <w:rPr>
          <w:lang w:eastAsia="en-GB"/>
        </w:rPr>
      </w:pPr>
      <w:r w:rsidRPr="00EA555F">
        <w:rPr>
          <w:lang w:eastAsia="en-GB"/>
        </w:rPr>
        <w:t xml:space="preserve">Where we are processing your personal data with your consent, you have the right to withdraw that consent. If you change your mind, or you are unhappy with our use of your personal data, please let us know by contacting </w:t>
      </w:r>
      <w:r w:rsidRPr="00EA555F">
        <w:rPr>
          <w:color w:val="FF0000"/>
          <w:szCs w:val="24"/>
          <w:lang w:eastAsia="en-GB"/>
        </w:rPr>
        <w:t>Mrs Amanda Pitcher</w:t>
      </w:r>
    </w:p>
    <w:p w14:paraId="6A58BEFC" w14:textId="77777777" w:rsidR="00FB467E" w:rsidRPr="00EA555F" w:rsidRDefault="00FB467E" w:rsidP="00FB467E">
      <w:pPr>
        <w:spacing w:before="240"/>
        <w:rPr>
          <w:rFonts w:cs="Arial"/>
          <w:b/>
          <w:sz w:val="28"/>
          <w:szCs w:val="28"/>
          <w:lang w:eastAsia="en-GB"/>
        </w:rPr>
      </w:pPr>
      <w:r w:rsidRPr="00EA555F">
        <w:rPr>
          <w:rFonts w:cs="Arial"/>
          <w:b/>
          <w:sz w:val="28"/>
          <w:szCs w:val="28"/>
          <w:lang w:eastAsia="en-GB"/>
        </w:rPr>
        <w:t>Last updated</w:t>
      </w:r>
    </w:p>
    <w:p w14:paraId="69A3A974" w14:textId="77777777" w:rsidR="00FB467E" w:rsidRPr="00EA555F" w:rsidRDefault="00FB467E" w:rsidP="00FB467E">
      <w:pPr>
        <w:rPr>
          <w:lang w:eastAsia="en-GB"/>
        </w:rPr>
      </w:pPr>
      <w:r w:rsidRPr="00EA555F">
        <w:rPr>
          <w:lang w:eastAsia="en-GB"/>
        </w:rPr>
        <w:t xml:space="preserve">This privacy notice was compiled using </w:t>
      </w:r>
      <w:hyperlink r:id="rId59" w:history="1">
        <w:proofErr w:type="spellStart"/>
        <w:r w:rsidRPr="00EA555F">
          <w:rPr>
            <w:color w:val="0000FF"/>
            <w:u w:val="single"/>
            <w:lang w:eastAsia="en-GB"/>
          </w:rPr>
          <w:t>DfE</w:t>
        </w:r>
        <w:proofErr w:type="spellEnd"/>
        <w:r w:rsidRPr="00EA555F">
          <w:rPr>
            <w:color w:val="0000FF"/>
            <w:u w:val="single"/>
            <w:lang w:eastAsia="en-GB"/>
          </w:rPr>
          <w:t xml:space="preserve"> advice and model documents</w:t>
        </w:r>
      </w:hyperlink>
      <w:r w:rsidRPr="00EA555F">
        <w:rPr>
          <w:lang w:eastAsia="en-GB"/>
        </w:rPr>
        <w:t xml:space="preserve">.  We may need to review it periodically, so we recommend that you revisit this information from time to time. This version was last updated on </w:t>
      </w:r>
      <w:r>
        <w:rPr>
          <w:color w:val="FF0000"/>
          <w:lang w:eastAsia="en-GB"/>
        </w:rPr>
        <w:t>16/9/24</w:t>
      </w:r>
    </w:p>
    <w:p w14:paraId="46A8B429" w14:textId="77777777" w:rsidR="00FB467E" w:rsidRPr="00EA555F" w:rsidRDefault="00FB467E" w:rsidP="00FB467E">
      <w:pPr>
        <w:spacing w:before="240"/>
        <w:rPr>
          <w:rFonts w:cs="Arial"/>
          <w:b/>
          <w:sz w:val="28"/>
          <w:szCs w:val="28"/>
          <w:lang w:eastAsia="en-GB"/>
        </w:rPr>
      </w:pPr>
      <w:r w:rsidRPr="00EA555F">
        <w:rPr>
          <w:rFonts w:cs="Arial"/>
          <w:b/>
          <w:sz w:val="28"/>
          <w:szCs w:val="28"/>
          <w:lang w:eastAsia="en-GB"/>
        </w:rPr>
        <w:t>Contact</w:t>
      </w:r>
    </w:p>
    <w:p w14:paraId="51146DBF" w14:textId="77777777" w:rsidR="00FB467E" w:rsidRPr="00EA555F" w:rsidRDefault="00FB467E" w:rsidP="00FB467E">
      <w:pPr>
        <w:rPr>
          <w:rFonts w:ascii="Arial" w:hAnsi="Arial"/>
          <w:b/>
          <w:szCs w:val="24"/>
          <w:lang w:eastAsia="en-GB"/>
        </w:rPr>
      </w:pPr>
      <w:r w:rsidRPr="00EA555F">
        <w:rPr>
          <w:szCs w:val="24"/>
          <w:lang w:eastAsia="en-GB"/>
        </w:rPr>
        <w:t>If you would like to discuss anything in this privacy notice, please</w:t>
      </w:r>
      <w:r w:rsidRPr="00EA555F">
        <w:rPr>
          <w:color w:val="FF0000"/>
          <w:szCs w:val="24"/>
          <w:lang w:eastAsia="en-GB"/>
        </w:rPr>
        <w:t xml:space="preserve"> </w:t>
      </w:r>
      <w:r w:rsidRPr="00EA555F">
        <w:rPr>
          <w:szCs w:val="24"/>
          <w:lang w:eastAsia="en-GB"/>
        </w:rPr>
        <w:t xml:space="preserve">contact: </w:t>
      </w:r>
      <w:r w:rsidRPr="00EA555F">
        <w:rPr>
          <w:color w:val="FF0000"/>
          <w:szCs w:val="24"/>
          <w:lang w:eastAsia="en-GB"/>
        </w:rPr>
        <w:t>Mrs Amanda Pitcher</w:t>
      </w:r>
    </w:p>
    <w:p w14:paraId="17C324F6" w14:textId="77777777" w:rsidR="00FB467E" w:rsidRPr="00EA555F" w:rsidRDefault="00FB467E" w:rsidP="00FB467E">
      <w:pPr>
        <w:spacing w:before="360"/>
        <w:jc w:val="center"/>
        <w:rPr>
          <w:b/>
          <w:sz w:val="32"/>
          <w:lang w:eastAsia="en-GB"/>
        </w:rPr>
      </w:pPr>
      <w:r w:rsidRPr="00EA555F">
        <w:rPr>
          <w:b/>
          <w:sz w:val="32"/>
          <w:lang w:eastAsia="en-GB"/>
        </w:rPr>
        <w:t>How Government uses your data</w:t>
      </w:r>
    </w:p>
    <w:p w14:paraId="346DAC69" w14:textId="77777777" w:rsidR="00FB467E" w:rsidRPr="00EA555F" w:rsidRDefault="00FB467E" w:rsidP="00FB467E">
      <w:pPr>
        <w:spacing w:after="60"/>
        <w:rPr>
          <w:szCs w:val="24"/>
          <w:lang w:eastAsia="en-GB"/>
        </w:rPr>
      </w:pPr>
      <w:r w:rsidRPr="00EA555F">
        <w:rPr>
          <w:szCs w:val="24"/>
          <w:lang w:eastAsia="en-GB"/>
        </w:rPr>
        <w:t xml:space="preserve">The pupil data that we lawfully share with the </w:t>
      </w:r>
      <w:proofErr w:type="spellStart"/>
      <w:r w:rsidRPr="00EA555F">
        <w:rPr>
          <w:szCs w:val="24"/>
          <w:lang w:eastAsia="en-GB"/>
        </w:rPr>
        <w:t>DfE</w:t>
      </w:r>
      <w:proofErr w:type="spellEnd"/>
      <w:r w:rsidRPr="00EA555F">
        <w:rPr>
          <w:szCs w:val="24"/>
          <w:lang w:eastAsia="en-GB"/>
        </w:rPr>
        <w:t xml:space="preserve"> through data collections:</w:t>
      </w:r>
    </w:p>
    <w:p w14:paraId="6E7C1713" w14:textId="77777777" w:rsidR="00FB467E" w:rsidRPr="00EA555F" w:rsidRDefault="00FB467E" w:rsidP="00FB467E">
      <w:pPr>
        <w:numPr>
          <w:ilvl w:val="0"/>
          <w:numId w:val="18"/>
        </w:numPr>
        <w:spacing w:before="0" w:after="60"/>
        <w:ind w:left="357" w:hanging="357"/>
        <w:rPr>
          <w:szCs w:val="24"/>
          <w:lang w:eastAsia="en-GB"/>
        </w:rPr>
      </w:pPr>
      <w:proofErr w:type="gramStart"/>
      <w:r w:rsidRPr="00EA555F">
        <w:rPr>
          <w:szCs w:val="24"/>
          <w:lang w:eastAsia="en-GB"/>
        </w:rPr>
        <w:t>underpins</w:t>
      </w:r>
      <w:proofErr w:type="gramEnd"/>
      <w:r w:rsidRPr="00EA555F">
        <w:rPr>
          <w:szCs w:val="24"/>
          <w:lang w:eastAsia="en-GB"/>
        </w:rPr>
        <w:t xml:space="preserve"> school funding, which is calculated based upon the numbers of children and their characteristics in each school.</w:t>
      </w:r>
    </w:p>
    <w:p w14:paraId="298E396D" w14:textId="77777777" w:rsidR="00FB467E" w:rsidRPr="00EA555F" w:rsidRDefault="00FB467E" w:rsidP="00FB467E">
      <w:pPr>
        <w:numPr>
          <w:ilvl w:val="0"/>
          <w:numId w:val="18"/>
        </w:numPr>
        <w:spacing w:before="0" w:after="60"/>
        <w:ind w:left="357" w:hanging="357"/>
        <w:rPr>
          <w:szCs w:val="24"/>
          <w:lang w:eastAsia="en-GB"/>
        </w:rPr>
      </w:pPr>
      <w:proofErr w:type="gramStart"/>
      <w:r w:rsidRPr="00EA555F">
        <w:rPr>
          <w:szCs w:val="24"/>
          <w:lang w:eastAsia="en-GB"/>
        </w:rPr>
        <w:t>informs</w:t>
      </w:r>
      <w:proofErr w:type="gramEnd"/>
      <w:r w:rsidRPr="00EA555F">
        <w:rPr>
          <w:szCs w:val="24"/>
          <w:lang w:eastAsia="en-GB"/>
        </w:rPr>
        <w:t xml:space="preserve"> ‘short term’ education policy </w:t>
      </w:r>
      <w:r w:rsidRPr="00EA555F">
        <w:rPr>
          <w:rFonts w:cs="Arial"/>
          <w:szCs w:val="24"/>
          <w:lang w:eastAsia="en-GB"/>
        </w:rPr>
        <w:t>monitoring</w:t>
      </w:r>
      <w:r w:rsidRPr="00EA555F">
        <w:rPr>
          <w:rFonts w:cs="Arial"/>
          <w:iCs/>
          <w:szCs w:val="24"/>
          <w:lang w:eastAsia="en-GB"/>
        </w:rPr>
        <w:t xml:space="preserve"> and school accountability and intervention</w:t>
      </w:r>
      <w:r w:rsidRPr="00EA555F">
        <w:rPr>
          <w:szCs w:val="24"/>
          <w:lang w:eastAsia="en-GB"/>
        </w:rPr>
        <w:t xml:space="preserve"> (for example, school GCSE results or Pupil Progress measures).</w:t>
      </w:r>
    </w:p>
    <w:p w14:paraId="503DD873" w14:textId="77777777" w:rsidR="00FB467E" w:rsidRPr="0059198C" w:rsidRDefault="00FB467E" w:rsidP="00FB467E">
      <w:pPr>
        <w:numPr>
          <w:ilvl w:val="0"/>
          <w:numId w:val="18"/>
        </w:numPr>
        <w:spacing w:before="0"/>
        <w:ind w:left="357" w:hanging="357"/>
        <w:rPr>
          <w:szCs w:val="24"/>
          <w:lang w:eastAsia="en-GB"/>
        </w:rPr>
      </w:pPr>
      <w:r w:rsidRPr="0059198C">
        <w:rPr>
          <w:szCs w:val="24"/>
          <w:lang w:eastAsia="en-GB"/>
        </w:rPr>
        <w:t>supports ‘longer term’ research and monitoring of educational policy (for example how certain subject choices go on to affect education or earnings beyond school)</w:t>
      </w:r>
    </w:p>
    <w:p w14:paraId="6FA5830D" w14:textId="77777777" w:rsidR="00FB467E" w:rsidRPr="0059198C" w:rsidRDefault="00FB467E" w:rsidP="00FB467E">
      <w:pPr>
        <w:spacing w:before="240"/>
        <w:rPr>
          <w:b/>
          <w:sz w:val="32"/>
          <w:szCs w:val="32"/>
          <w:lang w:eastAsia="en-GB"/>
        </w:rPr>
      </w:pPr>
      <w:r w:rsidRPr="0059198C">
        <w:rPr>
          <w:b/>
          <w:sz w:val="28"/>
          <w:szCs w:val="32"/>
          <w:lang w:eastAsia="en-GB"/>
        </w:rPr>
        <w:t>Data collection requirements</w:t>
      </w:r>
    </w:p>
    <w:p w14:paraId="3BA16A4E" w14:textId="77777777" w:rsidR="00FB467E" w:rsidRDefault="00FB467E" w:rsidP="00FB467E">
      <w:pPr>
        <w:rPr>
          <w:lang w:eastAsia="en-GB"/>
        </w:rPr>
      </w:pPr>
      <w:r w:rsidRPr="0059198C">
        <w:rPr>
          <w:szCs w:val="24"/>
          <w:lang w:eastAsia="en-GB"/>
        </w:rPr>
        <w:t xml:space="preserve">To find out more about the data collection requirements placed on us by the </w:t>
      </w:r>
      <w:proofErr w:type="spellStart"/>
      <w:r w:rsidRPr="0059198C">
        <w:rPr>
          <w:szCs w:val="24"/>
          <w:lang w:eastAsia="en-GB"/>
        </w:rPr>
        <w:t>DfE</w:t>
      </w:r>
      <w:proofErr w:type="spellEnd"/>
      <w:r w:rsidRPr="0059198C">
        <w:rPr>
          <w:szCs w:val="24"/>
          <w:lang w:eastAsia="en-GB"/>
        </w:rPr>
        <w:t xml:space="preserve"> (for example; via the school census) go to</w:t>
      </w:r>
      <w:r w:rsidRPr="0059198C">
        <w:rPr>
          <w:sz w:val="20"/>
          <w:szCs w:val="24"/>
          <w:lang w:eastAsia="en-GB"/>
        </w:rPr>
        <w:t xml:space="preserve"> </w:t>
      </w:r>
      <w:hyperlink r:id="rId60" w:history="1">
        <w:r w:rsidRPr="0059198C">
          <w:rPr>
            <w:rFonts w:cs="Arial"/>
            <w:color w:val="0000FF"/>
            <w:u w:val="single"/>
            <w:lang w:eastAsia="en-GB"/>
          </w:rPr>
          <w:t>www.gov.uk/education/data-collection-and-censuses-for-schools</w:t>
        </w:r>
      </w:hyperlink>
      <w:r w:rsidRPr="0059198C">
        <w:rPr>
          <w:lang w:eastAsia="en-GB"/>
        </w:rPr>
        <w:t>.</w:t>
      </w:r>
    </w:p>
    <w:p w14:paraId="3A78116C" w14:textId="77777777" w:rsidR="00FB467E" w:rsidRPr="007F6606" w:rsidRDefault="00FB467E" w:rsidP="00FB467E">
      <w:pPr>
        <w:spacing w:before="240"/>
        <w:rPr>
          <w:b/>
          <w:sz w:val="28"/>
          <w:szCs w:val="32"/>
          <w:lang w:eastAsia="en-GB"/>
        </w:rPr>
      </w:pPr>
      <w:r w:rsidRPr="007F6606">
        <w:rPr>
          <w:b/>
          <w:sz w:val="28"/>
          <w:szCs w:val="32"/>
          <w:lang w:eastAsia="en-GB"/>
        </w:rPr>
        <w:t>The National Pupil Database (NPD)</w:t>
      </w:r>
    </w:p>
    <w:p w14:paraId="2B4122F8" w14:textId="77777777" w:rsidR="00FB467E" w:rsidRPr="00EA555F" w:rsidRDefault="00FB467E" w:rsidP="00FB467E">
      <w:pPr>
        <w:rPr>
          <w:rFonts w:cs="Arial"/>
        </w:rPr>
      </w:pPr>
      <w:r w:rsidRPr="00EA555F">
        <w:rPr>
          <w:szCs w:val="24"/>
          <w:lang w:eastAsia="en-GB"/>
        </w:rPr>
        <w:t xml:space="preserve">The NPD is owned and managed by the </w:t>
      </w:r>
      <w:proofErr w:type="spellStart"/>
      <w:r w:rsidRPr="00EA555F">
        <w:rPr>
          <w:szCs w:val="24"/>
          <w:lang w:eastAsia="en-GB"/>
        </w:rPr>
        <w:t>DfE</w:t>
      </w:r>
      <w:proofErr w:type="spellEnd"/>
      <w:r w:rsidRPr="00EA555F">
        <w:rPr>
          <w:szCs w:val="24"/>
          <w:lang w:eastAsia="en-GB"/>
        </w:rPr>
        <w:t xml:space="preserve"> and contains information about pupils in schools in England</w:t>
      </w:r>
      <w:r w:rsidRPr="00EA555F">
        <w:rPr>
          <w:rFonts w:cs="Arial"/>
        </w:rPr>
        <w:t xml:space="preserve"> </w:t>
      </w:r>
      <w:proofErr w:type="gramStart"/>
      <w:r w:rsidRPr="00EA555F">
        <w:rPr>
          <w:rFonts w:cs="Arial"/>
        </w:rPr>
        <w:t>This</w:t>
      </w:r>
      <w:proofErr w:type="gramEnd"/>
      <w:r w:rsidRPr="00EA555F">
        <w:rPr>
          <w:rFonts w:cs="Arial"/>
        </w:rPr>
        <w:t xml:space="preserve"> information is securely collected from a range of sources including schools, local authorities and awarding bodies. </w:t>
      </w:r>
    </w:p>
    <w:p w14:paraId="7CE7498D" w14:textId="77777777" w:rsidR="00FB467E" w:rsidRPr="00EA555F" w:rsidRDefault="00FB467E" w:rsidP="00FB467E">
      <w:pPr>
        <w:rPr>
          <w:rFonts w:cs="Arial"/>
        </w:rPr>
      </w:pPr>
      <w:r w:rsidRPr="00EA555F">
        <w:rPr>
          <w:rFonts w:cs="Arial"/>
        </w:rPr>
        <w:t>The data in the NPD is provided as part of the operation of the education system and is used for research and statistical purposes to improve, and promote, the education and well-being of children in England.</w:t>
      </w:r>
    </w:p>
    <w:p w14:paraId="4FFD8EAC" w14:textId="77777777" w:rsidR="00FB467E" w:rsidRPr="00CB54F7" w:rsidRDefault="00FB467E" w:rsidP="00FB467E">
      <w:pPr>
        <w:rPr>
          <w:rFonts w:cs="Arial"/>
        </w:rPr>
      </w:pPr>
      <w:r w:rsidRPr="00EA555F">
        <w:rPr>
          <w:rFonts w:cs="Arial"/>
        </w:rPr>
        <w:t xml:space="preserve">The evidence and data provide </w:t>
      </w:r>
      <w:proofErr w:type="spellStart"/>
      <w:r w:rsidRPr="00EA555F">
        <w:rPr>
          <w:rFonts w:cs="Arial"/>
        </w:rPr>
        <w:t>DfE</w:t>
      </w:r>
      <w:proofErr w:type="spellEnd"/>
      <w:r w:rsidRPr="00EA555F">
        <w:rPr>
          <w:rFonts w:cs="Arial"/>
        </w:rPr>
        <w:t>, education providers, Parliament and the wider public with a clear picture of how the education and children’s services sectors are working in order to better target, and evaluate, policy interventions to help ensure all children are kept safe from harm and receive the best possible education.</w:t>
      </w:r>
      <w:r w:rsidRPr="00051F12">
        <w:rPr>
          <w:rFonts w:cs="Arial"/>
        </w:rPr>
        <w:t> </w:t>
      </w:r>
    </w:p>
    <w:p w14:paraId="4D573E6A" w14:textId="77777777" w:rsidR="00FB467E" w:rsidRPr="0059198C" w:rsidRDefault="00FB467E" w:rsidP="00FB467E">
      <w:pPr>
        <w:spacing w:before="240"/>
        <w:rPr>
          <w:b/>
          <w:sz w:val="28"/>
          <w:szCs w:val="32"/>
          <w:lang w:eastAsia="en-GB"/>
        </w:rPr>
      </w:pPr>
      <w:r w:rsidRPr="0059198C">
        <w:rPr>
          <w:b/>
          <w:sz w:val="28"/>
          <w:szCs w:val="32"/>
          <w:lang w:eastAsia="en-GB"/>
        </w:rPr>
        <w:t xml:space="preserve">Sharing by the </w:t>
      </w:r>
      <w:proofErr w:type="spellStart"/>
      <w:r w:rsidRPr="0059198C">
        <w:rPr>
          <w:b/>
          <w:sz w:val="28"/>
          <w:szCs w:val="32"/>
          <w:lang w:eastAsia="en-GB"/>
        </w:rPr>
        <w:t>DfE</w:t>
      </w:r>
      <w:proofErr w:type="spellEnd"/>
    </w:p>
    <w:p w14:paraId="270251DC" w14:textId="77777777" w:rsidR="00FB467E" w:rsidRPr="0059198C" w:rsidRDefault="00FB467E" w:rsidP="00FB467E">
      <w:pPr>
        <w:spacing w:after="60"/>
        <w:rPr>
          <w:szCs w:val="24"/>
          <w:lang w:val="en" w:eastAsia="en-GB"/>
        </w:rPr>
      </w:pPr>
      <w:r w:rsidRPr="0059198C">
        <w:rPr>
          <w:szCs w:val="24"/>
          <w:lang w:val="en" w:eastAsia="en-GB"/>
        </w:rPr>
        <w:t xml:space="preserve">The law allows the </w:t>
      </w:r>
      <w:proofErr w:type="spellStart"/>
      <w:r w:rsidRPr="0059198C">
        <w:rPr>
          <w:szCs w:val="24"/>
          <w:lang w:eastAsia="en-GB"/>
        </w:rPr>
        <w:t>DfE</w:t>
      </w:r>
      <w:proofErr w:type="spellEnd"/>
      <w:r w:rsidRPr="0059198C">
        <w:rPr>
          <w:szCs w:val="24"/>
          <w:lang w:val="en" w:eastAsia="en-GB"/>
        </w:rPr>
        <w:t xml:space="preserve"> to share pupils’ personal data with certain third parties, including:</w:t>
      </w:r>
    </w:p>
    <w:p w14:paraId="1F0B273C" w14:textId="77777777" w:rsidR="00FB467E" w:rsidRPr="0059198C" w:rsidRDefault="00FB467E" w:rsidP="00FB467E">
      <w:pPr>
        <w:numPr>
          <w:ilvl w:val="0"/>
          <w:numId w:val="19"/>
        </w:numPr>
        <w:spacing w:before="0" w:after="60"/>
        <w:ind w:left="357" w:hanging="357"/>
        <w:rPr>
          <w:szCs w:val="24"/>
          <w:lang w:val="en" w:eastAsia="en-GB"/>
        </w:rPr>
      </w:pPr>
      <w:r w:rsidRPr="0059198C">
        <w:rPr>
          <w:szCs w:val="24"/>
          <w:lang w:val="en" w:eastAsia="en-GB"/>
        </w:rPr>
        <w:t>schools and local authorities</w:t>
      </w:r>
    </w:p>
    <w:p w14:paraId="09ECF920" w14:textId="77777777" w:rsidR="00FB467E" w:rsidRPr="0059198C" w:rsidRDefault="00FB467E" w:rsidP="00FB467E">
      <w:pPr>
        <w:numPr>
          <w:ilvl w:val="0"/>
          <w:numId w:val="19"/>
        </w:numPr>
        <w:spacing w:before="0" w:after="60"/>
        <w:ind w:left="357" w:hanging="357"/>
        <w:rPr>
          <w:szCs w:val="24"/>
          <w:lang w:val="en" w:eastAsia="en-GB"/>
        </w:rPr>
      </w:pPr>
      <w:r w:rsidRPr="0059198C">
        <w:rPr>
          <w:szCs w:val="24"/>
          <w:lang w:val="en" w:eastAsia="en-GB"/>
        </w:rPr>
        <w:t>researchers</w:t>
      </w:r>
    </w:p>
    <w:p w14:paraId="631DE94F" w14:textId="77777777" w:rsidR="00FB467E" w:rsidRPr="0059198C" w:rsidRDefault="00FB467E" w:rsidP="00FB467E">
      <w:pPr>
        <w:numPr>
          <w:ilvl w:val="0"/>
          <w:numId w:val="19"/>
        </w:numPr>
        <w:spacing w:before="0" w:after="60"/>
        <w:ind w:left="357" w:hanging="357"/>
        <w:rPr>
          <w:szCs w:val="24"/>
          <w:lang w:val="en" w:eastAsia="en-GB"/>
        </w:rPr>
      </w:pPr>
      <w:r w:rsidRPr="0059198C">
        <w:rPr>
          <w:szCs w:val="24"/>
          <w:lang w:eastAsia="en-GB"/>
        </w:rPr>
        <w:lastRenderedPageBreak/>
        <w:t xml:space="preserve">organisations </w:t>
      </w:r>
      <w:r w:rsidRPr="0059198C">
        <w:rPr>
          <w:szCs w:val="24"/>
          <w:lang w:val="en" w:eastAsia="en-GB"/>
        </w:rPr>
        <w:t>connected with promoting the education or wellbeing of children in England</w:t>
      </w:r>
    </w:p>
    <w:p w14:paraId="0D8C6DBE" w14:textId="77777777" w:rsidR="00FB467E" w:rsidRPr="0059198C" w:rsidRDefault="00FB467E" w:rsidP="00FB467E">
      <w:pPr>
        <w:numPr>
          <w:ilvl w:val="0"/>
          <w:numId w:val="19"/>
        </w:numPr>
        <w:spacing w:before="0" w:after="60"/>
        <w:ind w:left="357" w:hanging="357"/>
        <w:rPr>
          <w:szCs w:val="24"/>
          <w:lang w:val="en" w:eastAsia="en-GB"/>
        </w:rPr>
      </w:pPr>
      <w:r w:rsidRPr="0059198C">
        <w:rPr>
          <w:szCs w:val="24"/>
          <w:lang w:val="en" w:eastAsia="en-GB"/>
        </w:rPr>
        <w:t>other government departments and agencies</w:t>
      </w:r>
    </w:p>
    <w:p w14:paraId="5F5AD708" w14:textId="77777777" w:rsidR="00FB467E" w:rsidRPr="0059198C" w:rsidRDefault="00FB467E" w:rsidP="00FB467E">
      <w:pPr>
        <w:numPr>
          <w:ilvl w:val="0"/>
          <w:numId w:val="19"/>
        </w:numPr>
        <w:spacing w:before="0"/>
        <w:ind w:left="357" w:hanging="357"/>
        <w:rPr>
          <w:szCs w:val="24"/>
          <w:lang w:val="en" w:eastAsia="en-GB"/>
        </w:rPr>
      </w:pPr>
      <w:r w:rsidRPr="0059198C">
        <w:rPr>
          <w:szCs w:val="24"/>
          <w:lang w:eastAsia="en-GB"/>
        </w:rPr>
        <w:t>organisations fighting or identifying crime</w:t>
      </w:r>
    </w:p>
    <w:p w14:paraId="3AF832E9" w14:textId="77777777" w:rsidR="00FB467E" w:rsidRPr="0059198C" w:rsidRDefault="00FB467E" w:rsidP="00FB467E">
      <w:pPr>
        <w:rPr>
          <w:lang w:eastAsia="en-GB"/>
        </w:rPr>
      </w:pPr>
      <w:r w:rsidRPr="0059198C">
        <w:rPr>
          <w:szCs w:val="24"/>
          <w:lang w:eastAsia="en-GB"/>
        </w:rPr>
        <w:t xml:space="preserve">For more information about the </w:t>
      </w:r>
      <w:proofErr w:type="spellStart"/>
      <w:r w:rsidRPr="0059198C">
        <w:rPr>
          <w:szCs w:val="24"/>
          <w:lang w:eastAsia="en-GB"/>
        </w:rPr>
        <w:t>DfE’s</w:t>
      </w:r>
      <w:proofErr w:type="spellEnd"/>
      <w:r w:rsidRPr="0059198C">
        <w:rPr>
          <w:szCs w:val="24"/>
          <w:lang w:eastAsia="en-GB"/>
        </w:rPr>
        <w:t xml:space="preserve"> NPD data sharing process, please visit: </w:t>
      </w:r>
      <w:hyperlink r:id="rId61" w:history="1">
        <w:r w:rsidRPr="0059198C">
          <w:rPr>
            <w:rFonts w:cs="Arial"/>
            <w:color w:val="0000FF"/>
            <w:u w:val="single"/>
            <w:lang w:eastAsia="en-GB"/>
          </w:rPr>
          <w:t>www.gov.uk/data-protection-how-we-collect-and-share-research-data</w:t>
        </w:r>
      </w:hyperlink>
      <w:r w:rsidRPr="0059198C">
        <w:rPr>
          <w:lang w:eastAsia="en-GB"/>
        </w:rPr>
        <w:t xml:space="preserve"> </w:t>
      </w:r>
    </w:p>
    <w:p w14:paraId="5EC5E8CA" w14:textId="77777777" w:rsidR="00FB467E" w:rsidRPr="0059198C" w:rsidRDefault="00FB467E" w:rsidP="00FB467E">
      <w:pPr>
        <w:rPr>
          <w:szCs w:val="24"/>
        </w:rPr>
      </w:pPr>
      <w:r w:rsidRPr="0059198C">
        <w:rPr>
          <w:szCs w:val="24"/>
        </w:rPr>
        <w:t xml:space="preserve">Organisations fighting or identifying crime may use their legal powers to contact </w:t>
      </w:r>
      <w:proofErr w:type="spellStart"/>
      <w:r w:rsidRPr="0059198C">
        <w:rPr>
          <w:szCs w:val="24"/>
        </w:rPr>
        <w:t>DfE</w:t>
      </w:r>
      <w:proofErr w:type="spellEnd"/>
      <w:r w:rsidRPr="0059198C">
        <w:rPr>
          <w:szCs w:val="24"/>
        </w:rPr>
        <w:t xml:space="preserve"> to request access to individual level information relevant to detecting that crime. </w:t>
      </w:r>
      <w:r w:rsidRPr="0059198C">
        <w:t xml:space="preserve">Whilst numbers fluctuate slightly over time, </w:t>
      </w:r>
      <w:proofErr w:type="spellStart"/>
      <w:r w:rsidRPr="0059198C">
        <w:t>DfE</w:t>
      </w:r>
      <w:proofErr w:type="spellEnd"/>
      <w:r w:rsidRPr="0059198C">
        <w:t xml:space="preserve"> typically supplies</w:t>
      </w:r>
      <w:r w:rsidRPr="0059198C">
        <w:rPr>
          <w:b/>
          <w:bCs/>
        </w:rPr>
        <w:t xml:space="preserve"> </w:t>
      </w:r>
      <w:r w:rsidRPr="0059198C">
        <w:t>data on around 600 pupils per year</w:t>
      </w:r>
      <w:r w:rsidRPr="0059198C">
        <w:rPr>
          <w:b/>
          <w:bCs/>
        </w:rPr>
        <w:t xml:space="preserve"> </w:t>
      </w:r>
      <w:r w:rsidRPr="0059198C">
        <w:t>to the Home Office and roughly 1 per year to the Police.</w:t>
      </w:r>
    </w:p>
    <w:p w14:paraId="6980668C" w14:textId="77777777" w:rsidR="00FB467E" w:rsidRDefault="00FB467E" w:rsidP="00FB467E">
      <w:pPr>
        <w:rPr>
          <w:rFonts w:cs="Arial"/>
          <w:color w:val="0000FF"/>
          <w:szCs w:val="24"/>
          <w:u w:val="single"/>
          <w:lang w:eastAsia="en-GB"/>
        </w:rPr>
      </w:pPr>
      <w:r w:rsidRPr="0059198C">
        <w:rPr>
          <w:szCs w:val="24"/>
          <w:lang w:eastAsia="en-GB"/>
        </w:rPr>
        <w:t xml:space="preserve">For information about which organisations the </w:t>
      </w:r>
      <w:proofErr w:type="spellStart"/>
      <w:r w:rsidRPr="0059198C">
        <w:rPr>
          <w:szCs w:val="24"/>
          <w:lang w:eastAsia="en-GB"/>
        </w:rPr>
        <w:t>DfE</w:t>
      </w:r>
      <w:proofErr w:type="spellEnd"/>
      <w:r w:rsidRPr="0059198C">
        <w:rPr>
          <w:szCs w:val="24"/>
          <w:lang w:eastAsia="en-GB"/>
        </w:rPr>
        <w:t xml:space="preserve"> has provided pupil information, (and for which project) or to access a monthly breakdown of data share volumes with Home Office and the Police please visit the following website: </w:t>
      </w:r>
      <w:hyperlink r:id="rId62" w:history="1">
        <w:r w:rsidRPr="0059198C">
          <w:rPr>
            <w:rFonts w:cs="Arial"/>
            <w:color w:val="0000FF"/>
            <w:szCs w:val="24"/>
            <w:u w:val="single"/>
            <w:lang w:eastAsia="en-GB"/>
          </w:rPr>
          <w:t>https://www.gov.uk/government/publications/dfe-external-data-shares</w:t>
        </w:r>
      </w:hyperlink>
    </w:p>
    <w:p w14:paraId="7DEAE88A" w14:textId="77777777" w:rsidR="00FB467E" w:rsidRPr="007F6606" w:rsidRDefault="00FB467E" w:rsidP="00FB467E">
      <w:pPr>
        <w:spacing w:before="240"/>
        <w:rPr>
          <w:b/>
          <w:sz w:val="28"/>
          <w:szCs w:val="32"/>
          <w:lang w:eastAsia="en-GB"/>
        </w:rPr>
      </w:pPr>
      <w:r w:rsidRPr="007F6606">
        <w:rPr>
          <w:b/>
          <w:sz w:val="28"/>
          <w:szCs w:val="32"/>
          <w:lang w:eastAsia="en-GB"/>
        </w:rPr>
        <w:t xml:space="preserve">How to find out what personal information the </w:t>
      </w:r>
      <w:proofErr w:type="spellStart"/>
      <w:r w:rsidRPr="007F6606">
        <w:rPr>
          <w:b/>
          <w:sz w:val="28"/>
          <w:szCs w:val="32"/>
          <w:lang w:eastAsia="en-GB"/>
        </w:rPr>
        <w:t>DfE</w:t>
      </w:r>
      <w:proofErr w:type="spellEnd"/>
      <w:r w:rsidRPr="007F6606">
        <w:rPr>
          <w:b/>
          <w:sz w:val="28"/>
          <w:szCs w:val="32"/>
          <w:lang w:eastAsia="en-GB"/>
        </w:rPr>
        <w:t xml:space="preserve"> holds about you</w:t>
      </w:r>
    </w:p>
    <w:p w14:paraId="37E7F49D" w14:textId="77777777" w:rsidR="00FB467E" w:rsidRPr="00EA555F" w:rsidRDefault="00FB467E" w:rsidP="00FB467E">
      <w:pPr>
        <w:spacing w:after="60"/>
        <w:rPr>
          <w:rFonts w:cstheme="minorHAnsi"/>
          <w:lang w:eastAsia="en-GB"/>
        </w:rPr>
      </w:pPr>
      <w:r w:rsidRPr="00EA555F">
        <w:rPr>
          <w:rFonts w:cstheme="minorHAnsi"/>
          <w:lang w:eastAsia="en-GB"/>
        </w:rPr>
        <w:t xml:space="preserve">Under the terms of the </w:t>
      </w:r>
      <w:r w:rsidRPr="00EA555F">
        <w:rPr>
          <w:rFonts w:cstheme="minorHAnsi"/>
        </w:rPr>
        <w:t>UK GDPR</w:t>
      </w:r>
      <w:r w:rsidRPr="00EA555F">
        <w:rPr>
          <w:rFonts w:cstheme="minorHAnsi"/>
          <w:lang w:eastAsia="en-GB"/>
        </w:rPr>
        <w:t xml:space="preserve">, you are entitled to ask the </w:t>
      </w:r>
      <w:proofErr w:type="spellStart"/>
      <w:r w:rsidRPr="00EA555F">
        <w:rPr>
          <w:rFonts w:cstheme="minorHAnsi"/>
          <w:lang w:eastAsia="en-GB"/>
        </w:rPr>
        <w:t>DfE</w:t>
      </w:r>
      <w:proofErr w:type="spellEnd"/>
      <w:r w:rsidRPr="00EA555F">
        <w:rPr>
          <w:rFonts w:cstheme="minorHAnsi"/>
          <w:lang w:eastAsia="en-GB"/>
        </w:rPr>
        <w:t>:</w:t>
      </w:r>
    </w:p>
    <w:p w14:paraId="589FF5E3" w14:textId="77777777" w:rsidR="00FB467E" w:rsidRPr="00EA555F" w:rsidRDefault="00FB467E" w:rsidP="00FB467E">
      <w:pPr>
        <w:numPr>
          <w:ilvl w:val="0"/>
          <w:numId w:val="20"/>
        </w:numPr>
        <w:spacing w:before="0" w:after="60"/>
        <w:ind w:left="357" w:hanging="357"/>
        <w:rPr>
          <w:rFonts w:cstheme="minorHAnsi"/>
          <w:lang w:eastAsia="en-GB"/>
        </w:rPr>
      </w:pPr>
      <w:r w:rsidRPr="00EA555F">
        <w:rPr>
          <w:rFonts w:cstheme="minorHAnsi"/>
          <w:lang w:eastAsia="en-GB"/>
        </w:rPr>
        <w:t>if they are processing your personal data</w:t>
      </w:r>
    </w:p>
    <w:p w14:paraId="0BA8F0EA" w14:textId="77777777" w:rsidR="00FB467E" w:rsidRPr="00EA555F" w:rsidRDefault="00FB467E" w:rsidP="00FB467E">
      <w:pPr>
        <w:numPr>
          <w:ilvl w:val="0"/>
          <w:numId w:val="20"/>
        </w:numPr>
        <w:spacing w:before="0" w:after="60"/>
        <w:ind w:left="357" w:hanging="357"/>
        <w:rPr>
          <w:rFonts w:cstheme="minorHAnsi"/>
          <w:lang w:eastAsia="en-GB"/>
        </w:rPr>
      </w:pPr>
      <w:r w:rsidRPr="00EA555F">
        <w:rPr>
          <w:rFonts w:cstheme="minorHAnsi"/>
          <w:lang w:eastAsia="en-GB"/>
        </w:rPr>
        <w:t>for a description of the data they hold about you</w:t>
      </w:r>
    </w:p>
    <w:p w14:paraId="6B2F069D" w14:textId="77777777" w:rsidR="00FB467E" w:rsidRPr="00EA555F" w:rsidRDefault="00FB467E" w:rsidP="00FB467E">
      <w:pPr>
        <w:numPr>
          <w:ilvl w:val="0"/>
          <w:numId w:val="20"/>
        </w:numPr>
        <w:spacing w:before="0" w:after="60"/>
        <w:ind w:left="357" w:hanging="357"/>
        <w:rPr>
          <w:rFonts w:cstheme="minorHAnsi"/>
          <w:lang w:eastAsia="en-GB"/>
        </w:rPr>
      </w:pPr>
      <w:r w:rsidRPr="00EA555F">
        <w:rPr>
          <w:rFonts w:cstheme="minorHAnsi"/>
          <w:lang w:eastAsia="en-GB"/>
        </w:rPr>
        <w:t>the reasons they’re holding it and any recipient it may be disclosed to</w:t>
      </w:r>
    </w:p>
    <w:p w14:paraId="061DAB6D" w14:textId="77777777" w:rsidR="00FB467E" w:rsidRPr="00EA555F" w:rsidRDefault="00FB467E" w:rsidP="00FB467E">
      <w:pPr>
        <w:numPr>
          <w:ilvl w:val="0"/>
          <w:numId w:val="20"/>
        </w:numPr>
        <w:spacing w:before="0"/>
        <w:ind w:left="357" w:hanging="357"/>
        <w:rPr>
          <w:rFonts w:cstheme="minorHAnsi"/>
          <w:lang w:eastAsia="en-GB"/>
        </w:rPr>
      </w:pPr>
      <w:r w:rsidRPr="00EA555F">
        <w:rPr>
          <w:rFonts w:cstheme="minorHAnsi"/>
          <w:lang w:eastAsia="en-GB"/>
        </w:rPr>
        <w:t>for a copy of your personal data and any details of its source</w:t>
      </w:r>
    </w:p>
    <w:p w14:paraId="3B4627C6" w14:textId="77777777" w:rsidR="00FB467E" w:rsidRPr="00903CA5" w:rsidRDefault="00FB467E" w:rsidP="00FB467E">
      <w:pPr>
        <w:pStyle w:val="DeptBullets"/>
        <w:numPr>
          <w:ilvl w:val="0"/>
          <w:numId w:val="0"/>
        </w:numPr>
        <w:tabs>
          <w:tab w:val="left" w:pos="720"/>
        </w:tabs>
        <w:spacing w:after="160"/>
        <w:rPr>
          <w:rFonts w:asciiTheme="minorHAnsi" w:hAnsiTheme="minorHAnsi" w:cstheme="minorHAnsi"/>
          <w:color w:val="0000FF"/>
          <w:sz w:val="22"/>
          <w:szCs w:val="22"/>
          <w:u w:val="single"/>
        </w:rPr>
      </w:pPr>
      <w:r w:rsidRPr="00EA555F">
        <w:rPr>
          <w:rFonts w:asciiTheme="minorHAnsi" w:hAnsiTheme="minorHAnsi" w:cstheme="minorHAnsi"/>
          <w:sz w:val="22"/>
          <w:szCs w:val="22"/>
          <w:lang w:eastAsia="en-GB"/>
        </w:rPr>
        <w:t xml:space="preserve">If you want to see the personal data held about you by the </w:t>
      </w:r>
      <w:proofErr w:type="spellStart"/>
      <w:r w:rsidRPr="00EA555F">
        <w:rPr>
          <w:rFonts w:asciiTheme="minorHAnsi" w:hAnsiTheme="minorHAnsi" w:cstheme="minorHAnsi"/>
          <w:sz w:val="22"/>
          <w:szCs w:val="22"/>
          <w:lang w:eastAsia="en-GB"/>
        </w:rPr>
        <w:t>DfE</w:t>
      </w:r>
      <w:proofErr w:type="spellEnd"/>
      <w:r w:rsidRPr="00EA555F">
        <w:rPr>
          <w:rFonts w:asciiTheme="minorHAnsi" w:hAnsiTheme="minorHAnsi" w:cstheme="minorHAnsi"/>
          <w:sz w:val="22"/>
          <w:szCs w:val="22"/>
          <w:lang w:eastAsia="en-GB"/>
        </w:rPr>
        <w:t xml:space="preserve">, please make a ‘subject access request’ to them.  Find out how in the </w:t>
      </w:r>
      <w:proofErr w:type="spellStart"/>
      <w:r w:rsidRPr="00EA555F">
        <w:rPr>
          <w:rFonts w:asciiTheme="minorHAnsi" w:hAnsiTheme="minorHAnsi" w:cstheme="minorHAnsi"/>
          <w:sz w:val="22"/>
          <w:szCs w:val="22"/>
          <w:lang w:eastAsia="en-GB"/>
        </w:rPr>
        <w:t>DfE’s</w:t>
      </w:r>
      <w:proofErr w:type="spellEnd"/>
      <w:r w:rsidRPr="00EA555F">
        <w:rPr>
          <w:rFonts w:asciiTheme="minorHAnsi" w:hAnsiTheme="minorHAnsi" w:cstheme="minorHAnsi"/>
          <w:sz w:val="22"/>
          <w:szCs w:val="22"/>
          <w:lang w:eastAsia="en-GB"/>
        </w:rPr>
        <w:t xml:space="preserve"> personal information charter published at: </w:t>
      </w:r>
      <w:hyperlink r:id="rId63" w:history="1">
        <w:r w:rsidRPr="00EA555F">
          <w:rPr>
            <w:rStyle w:val="Hyperlink"/>
            <w:rFonts w:asciiTheme="minorHAnsi" w:hAnsiTheme="minorHAnsi" w:cstheme="minorHAnsi"/>
            <w:sz w:val="22"/>
            <w:szCs w:val="22"/>
          </w:rPr>
          <w:t>https://www.gov.uk/government/organisations/department-for-education/about/personal-information-charter</w:t>
        </w:r>
      </w:hyperlink>
      <w:r w:rsidRPr="00EA555F">
        <w:rPr>
          <w:rFonts w:cstheme="minorHAnsi"/>
        </w:rPr>
        <w:t xml:space="preserve"> </w:t>
      </w:r>
      <w:r w:rsidRPr="00EA555F">
        <w:rPr>
          <w:rFonts w:asciiTheme="minorHAnsi" w:hAnsiTheme="minorHAnsi" w:cstheme="minorHAnsi"/>
          <w:sz w:val="22"/>
          <w:szCs w:val="22"/>
        </w:rPr>
        <w:t>or </w:t>
      </w:r>
      <w:r w:rsidRPr="00EA555F">
        <w:rPr>
          <w:rFonts w:cstheme="minorHAnsi"/>
        </w:rPr>
        <w:t xml:space="preserve"> </w:t>
      </w:r>
      <w:hyperlink r:id="rId64" w:anchor="your-rights" w:history="1">
        <w:r w:rsidRPr="00EA555F">
          <w:rPr>
            <w:rStyle w:val="Hyperlink"/>
            <w:rFonts w:asciiTheme="minorHAnsi" w:hAnsiTheme="minorHAnsi" w:cstheme="minorHAnsi"/>
            <w:sz w:val="22"/>
            <w:szCs w:val="22"/>
          </w:rPr>
          <w:t>https://www.gov.uk/government/publications/requesting-your-personal-information/requesting-your-personal-information#your-rights </w:t>
        </w:r>
      </w:hyperlink>
    </w:p>
    <w:p w14:paraId="0D70B318" w14:textId="77777777" w:rsidR="00FB467E" w:rsidRPr="00903CA5" w:rsidRDefault="00FB467E" w:rsidP="00FB467E">
      <w:pPr>
        <w:rPr>
          <w:rFonts w:cstheme="minorHAnsi"/>
        </w:rPr>
      </w:pPr>
      <w:r w:rsidRPr="00903CA5">
        <w:rPr>
          <w:rFonts w:cstheme="minorHAnsi"/>
          <w:lang w:eastAsia="en-GB"/>
        </w:rPr>
        <w:t xml:space="preserve">To contact the </w:t>
      </w:r>
      <w:proofErr w:type="spellStart"/>
      <w:r w:rsidRPr="00903CA5">
        <w:rPr>
          <w:rFonts w:cstheme="minorHAnsi"/>
          <w:lang w:eastAsia="en-GB"/>
        </w:rPr>
        <w:t>DfE</w:t>
      </w:r>
      <w:proofErr w:type="spellEnd"/>
      <w:r w:rsidRPr="00903CA5">
        <w:rPr>
          <w:rFonts w:cstheme="minorHAnsi"/>
          <w:lang w:eastAsia="en-GB"/>
        </w:rPr>
        <w:t xml:space="preserve"> go to: </w:t>
      </w:r>
      <w:hyperlink r:id="rId65" w:history="1">
        <w:r w:rsidRPr="00903CA5">
          <w:rPr>
            <w:rFonts w:cstheme="minorHAnsi"/>
            <w:color w:val="0000FF"/>
            <w:u w:val="single"/>
            <w:lang w:eastAsia="en-GB"/>
          </w:rPr>
          <w:t>www.gov.uk/contact-dfe</w:t>
        </w:r>
      </w:hyperlink>
      <w:r w:rsidRPr="00903CA5">
        <w:rPr>
          <w:rFonts w:cstheme="minorHAnsi"/>
          <w:lang w:eastAsia="en-GB"/>
        </w:rPr>
        <w:t>.</w:t>
      </w:r>
    </w:p>
    <w:p w14:paraId="3793633B" w14:textId="77777777" w:rsidR="00FB467E" w:rsidRDefault="00FB467E" w:rsidP="00FB467E">
      <w:pPr>
        <w:rPr>
          <w:rFonts w:cs="Arial"/>
          <w:color w:val="0000FF"/>
          <w:szCs w:val="24"/>
          <w:u w:val="single"/>
          <w:lang w:eastAsia="en-GB"/>
        </w:rPr>
      </w:pPr>
    </w:p>
    <w:p w14:paraId="2C529B29" w14:textId="77777777" w:rsidR="00FB467E" w:rsidRPr="0059198C" w:rsidRDefault="00FB467E" w:rsidP="00FB467E">
      <w:pPr>
        <w:rPr>
          <w:szCs w:val="24"/>
          <w:u w:val="single"/>
          <w:lang w:eastAsia="en-GB"/>
        </w:rPr>
      </w:pPr>
    </w:p>
    <w:p w14:paraId="11EA704C" w14:textId="77777777" w:rsidR="00E1385E" w:rsidRDefault="00E1385E" w:rsidP="00196720">
      <w:pPr>
        <w:spacing w:before="0"/>
        <w:ind w:left="0"/>
        <w:rPr>
          <w:rFonts w:cs="Arial"/>
          <w:szCs w:val="22"/>
          <w:lang w:eastAsia="en-GB"/>
        </w:rPr>
        <w:sectPr w:rsidR="00E1385E" w:rsidSect="00D44F71">
          <w:headerReference w:type="default" r:id="rId66"/>
          <w:headerReference w:type="first" r:id="rId67"/>
          <w:footnotePr>
            <w:numRestart w:val="eachSect"/>
          </w:footnotePr>
          <w:pgSz w:w="11906" w:h="16838"/>
          <w:pgMar w:top="907" w:right="1134" w:bottom="907" w:left="1134" w:header="567" w:footer="397" w:gutter="0"/>
          <w:pgNumType w:start="1"/>
          <w:cols w:space="708"/>
          <w:titlePg/>
          <w:docGrid w:linePitch="360"/>
        </w:sectPr>
      </w:pPr>
    </w:p>
    <w:p w14:paraId="5309B967" w14:textId="77777777" w:rsidR="00FB467E" w:rsidRDefault="00FB467E" w:rsidP="00FB467E">
      <w:pPr>
        <w:jc w:val="center"/>
        <w:rPr>
          <w:b/>
          <w:bCs/>
          <w:color w:val="1F497D"/>
          <w:sz w:val="32"/>
          <w:szCs w:val="28"/>
          <w:lang w:eastAsia="en-GB"/>
        </w:rPr>
      </w:pPr>
      <w:bookmarkStart w:id="96" w:name="_Model_Parental_Consent"/>
      <w:bookmarkEnd w:id="96"/>
      <w:proofErr w:type="spellStart"/>
      <w:r w:rsidRPr="00A10E06">
        <w:rPr>
          <w:b/>
          <w:bCs/>
          <w:color w:val="1F497D"/>
          <w:sz w:val="32"/>
          <w:szCs w:val="28"/>
          <w:lang w:eastAsia="en-GB"/>
        </w:rPr>
        <w:lastRenderedPageBreak/>
        <w:t>Boltons</w:t>
      </w:r>
      <w:proofErr w:type="spellEnd"/>
      <w:r w:rsidRPr="00A10E06">
        <w:rPr>
          <w:b/>
          <w:bCs/>
          <w:color w:val="1F497D"/>
          <w:sz w:val="32"/>
          <w:szCs w:val="28"/>
          <w:lang w:eastAsia="en-GB"/>
        </w:rPr>
        <w:t xml:space="preserve"> CE School Privacy Notice for Staff</w:t>
      </w:r>
    </w:p>
    <w:p w14:paraId="371A8E25" w14:textId="77777777" w:rsidR="00FB467E" w:rsidRPr="002F676F" w:rsidRDefault="00FB467E" w:rsidP="00FB467E">
      <w:pPr>
        <w:jc w:val="center"/>
        <w:rPr>
          <w:b/>
          <w:bCs/>
          <w:color w:val="1F497D"/>
          <w:sz w:val="32"/>
          <w:szCs w:val="28"/>
          <w:lang w:eastAsia="en-GB"/>
        </w:rPr>
      </w:pPr>
    </w:p>
    <w:p w14:paraId="10CBE03C" w14:textId="77777777" w:rsidR="00FB467E" w:rsidRPr="002F676F" w:rsidRDefault="00FB467E" w:rsidP="00FB467E">
      <w:pPr>
        <w:spacing w:before="240" w:after="240"/>
        <w:jc w:val="center"/>
        <w:rPr>
          <w:b/>
          <w:sz w:val="32"/>
          <w:lang w:eastAsia="en-GB"/>
        </w:rPr>
      </w:pPr>
      <w:r w:rsidRPr="002F676F">
        <w:rPr>
          <w:b/>
          <w:sz w:val="32"/>
          <w:lang w:eastAsia="en-GB"/>
        </w:rPr>
        <w:t>Privacy Notice (How we use school workforce information)</w:t>
      </w:r>
    </w:p>
    <w:p w14:paraId="78661983" w14:textId="77777777" w:rsidR="00FB467E" w:rsidRDefault="00FB467E" w:rsidP="00FB467E">
      <w:pPr>
        <w:rPr>
          <w:lang w:eastAsia="en-GB"/>
        </w:rPr>
      </w:pPr>
      <w:proofErr w:type="spellStart"/>
      <w:r>
        <w:rPr>
          <w:color w:val="FF0000"/>
          <w:lang w:eastAsia="en-GB"/>
        </w:rPr>
        <w:t>Boltons</w:t>
      </w:r>
      <w:proofErr w:type="spellEnd"/>
      <w:r>
        <w:rPr>
          <w:color w:val="FF0000"/>
          <w:lang w:eastAsia="en-GB"/>
        </w:rPr>
        <w:t xml:space="preserve"> CE</w:t>
      </w:r>
      <w:r w:rsidRPr="00B1250F">
        <w:rPr>
          <w:lang w:eastAsia="en-GB"/>
        </w:rPr>
        <w:t xml:space="preserve"> is the data controller under the UK </w:t>
      </w:r>
      <w:r w:rsidRPr="00B1250F">
        <w:rPr>
          <w:rFonts w:eastAsia="Calibri" w:cs="Arial"/>
          <w:szCs w:val="24"/>
        </w:rPr>
        <w:t xml:space="preserve">General Data Protection Regulation (UK GDPR) </w:t>
      </w:r>
      <w:r w:rsidRPr="00B1250F">
        <w:rPr>
          <w:lang w:eastAsia="en-GB"/>
        </w:rPr>
        <w:t>for the use of personal data explained in this notice.</w:t>
      </w:r>
    </w:p>
    <w:p w14:paraId="7FEDADDF" w14:textId="77777777" w:rsidR="00FB467E" w:rsidRPr="00A10E06" w:rsidRDefault="00FB467E" w:rsidP="00FB467E">
      <w:pPr>
        <w:rPr>
          <w:lang w:eastAsia="en-GB"/>
        </w:rPr>
      </w:pPr>
      <w:r w:rsidRPr="00A10E06">
        <w:rPr>
          <w:lang w:eastAsia="en-GB"/>
        </w:rPr>
        <w:t>Personal data is any information that can be used to identify a living person, either on its own, or in combination with other pieces of data.  Data processing includes the collection, use, and storage of data.</w:t>
      </w:r>
    </w:p>
    <w:p w14:paraId="5C344ACE" w14:textId="77777777" w:rsidR="00FB467E" w:rsidRPr="00A10E06" w:rsidRDefault="00FB467E" w:rsidP="00FB467E">
      <w:pPr>
        <w:spacing w:before="240"/>
        <w:rPr>
          <w:b/>
          <w:sz w:val="28"/>
          <w:szCs w:val="32"/>
          <w:lang w:eastAsia="en-GB"/>
        </w:rPr>
      </w:pPr>
      <w:r w:rsidRPr="00A10E06">
        <w:rPr>
          <w:b/>
          <w:sz w:val="28"/>
          <w:szCs w:val="32"/>
          <w:lang w:eastAsia="en-GB"/>
        </w:rPr>
        <w:t>The categories of school workforce information that we process include:</w:t>
      </w:r>
    </w:p>
    <w:p w14:paraId="5D26B858" w14:textId="77777777" w:rsidR="00FB467E" w:rsidRPr="00A10E06" w:rsidRDefault="00FB467E" w:rsidP="00FB467E">
      <w:pPr>
        <w:numPr>
          <w:ilvl w:val="0"/>
          <w:numId w:val="21"/>
        </w:numPr>
        <w:spacing w:before="0" w:after="60"/>
        <w:ind w:left="357" w:hanging="357"/>
        <w:rPr>
          <w:szCs w:val="24"/>
          <w:lang w:eastAsia="en-GB"/>
        </w:rPr>
      </w:pPr>
      <w:r w:rsidRPr="00A10E06">
        <w:rPr>
          <w:szCs w:val="24"/>
          <w:lang w:eastAsia="en-GB"/>
        </w:rPr>
        <w:t xml:space="preserve">Personal </w:t>
      </w:r>
      <w:bookmarkStart w:id="97" w:name="_Hlk112268328"/>
      <w:r w:rsidRPr="00A10E06">
        <w:rPr>
          <w:szCs w:val="24"/>
          <w:lang w:eastAsia="en-GB"/>
        </w:rPr>
        <w:t xml:space="preserve">identifiers </w:t>
      </w:r>
      <w:bookmarkEnd w:id="97"/>
      <w:r w:rsidRPr="00A10E06">
        <w:rPr>
          <w:szCs w:val="24"/>
          <w:lang w:eastAsia="en-GB"/>
        </w:rPr>
        <w:t>like name, address, contact details, employee or teacher number, national insurance number, and image.</w:t>
      </w:r>
    </w:p>
    <w:p w14:paraId="317AFD4F" w14:textId="77777777" w:rsidR="00FB467E" w:rsidRPr="00A10E06" w:rsidRDefault="00FB467E" w:rsidP="00FB467E">
      <w:pPr>
        <w:numPr>
          <w:ilvl w:val="0"/>
          <w:numId w:val="21"/>
        </w:numPr>
        <w:spacing w:before="0" w:after="60"/>
        <w:ind w:left="357" w:hanging="357"/>
        <w:rPr>
          <w:szCs w:val="24"/>
          <w:lang w:eastAsia="en-GB"/>
        </w:rPr>
      </w:pPr>
      <w:r w:rsidRPr="00A10E06">
        <w:rPr>
          <w:szCs w:val="24"/>
          <w:lang w:eastAsia="en-GB"/>
        </w:rPr>
        <w:t>Financial information like bank account, pension, benefits, insurance, and similar details</w:t>
      </w:r>
    </w:p>
    <w:p w14:paraId="56548468" w14:textId="77777777" w:rsidR="00FB467E" w:rsidRPr="00E448B6" w:rsidRDefault="00FB467E" w:rsidP="00FB467E">
      <w:pPr>
        <w:numPr>
          <w:ilvl w:val="0"/>
          <w:numId w:val="21"/>
        </w:numPr>
        <w:spacing w:before="0" w:after="60"/>
        <w:ind w:left="357" w:hanging="357"/>
        <w:rPr>
          <w:szCs w:val="24"/>
          <w:lang w:eastAsia="en-GB"/>
        </w:rPr>
      </w:pPr>
      <w:r w:rsidRPr="00E448B6">
        <w:rPr>
          <w:szCs w:val="24"/>
          <w:lang w:eastAsia="en-GB"/>
        </w:rPr>
        <w:t xml:space="preserve">Special categories of data like medical information for emergency or occupational health reasons; criminal conviction or social care action information for legal and safeguarding reasons; </w:t>
      </w:r>
      <w:r w:rsidRPr="00B1250F">
        <w:rPr>
          <w:szCs w:val="24"/>
          <w:lang w:eastAsia="en-GB"/>
        </w:rPr>
        <w:t>and protected</w:t>
      </w:r>
      <w:r w:rsidRPr="00E448B6">
        <w:rPr>
          <w:szCs w:val="24"/>
          <w:lang w:eastAsia="en-GB"/>
        </w:rPr>
        <w:t xml:space="preserve"> characteristics information like gender, age, ethnic group etc.</w:t>
      </w:r>
    </w:p>
    <w:p w14:paraId="03687947" w14:textId="77777777" w:rsidR="00FB467E" w:rsidRPr="00E448B6" w:rsidRDefault="00FB467E" w:rsidP="00FB467E">
      <w:pPr>
        <w:numPr>
          <w:ilvl w:val="0"/>
          <w:numId w:val="21"/>
        </w:numPr>
        <w:spacing w:before="0" w:after="60"/>
        <w:ind w:left="357" w:hanging="357"/>
        <w:rPr>
          <w:szCs w:val="24"/>
          <w:lang w:eastAsia="en-GB"/>
        </w:rPr>
      </w:pPr>
      <w:r w:rsidRPr="00E448B6">
        <w:rPr>
          <w:szCs w:val="24"/>
          <w:lang w:eastAsia="en-GB"/>
        </w:rPr>
        <w:t>Contract information like start dates, hours worked, post, roles, salary information, and pre-employment vetting information like references;</w:t>
      </w:r>
    </w:p>
    <w:p w14:paraId="5A01570F" w14:textId="77777777" w:rsidR="00FB467E" w:rsidRPr="00E448B6" w:rsidRDefault="00FB467E" w:rsidP="00FB467E">
      <w:pPr>
        <w:numPr>
          <w:ilvl w:val="0"/>
          <w:numId w:val="21"/>
        </w:numPr>
        <w:spacing w:before="0" w:after="60"/>
        <w:ind w:left="357" w:hanging="357"/>
        <w:rPr>
          <w:szCs w:val="24"/>
          <w:lang w:eastAsia="en-GB"/>
        </w:rPr>
      </w:pPr>
      <w:r w:rsidRPr="00E448B6">
        <w:rPr>
          <w:szCs w:val="24"/>
          <w:lang w:eastAsia="en-GB"/>
        </w:rPr>
        <w:t>Work absence information like the number of absences and reasons;</w:t>
      </w:r>
    </w:p>
    <w:p w14:paraId="0075B21F" w14:textId="77777777" w:rsidR="00FB467E" w:rsidRPr="0020270A" w:rsidRDefault="00FB467E" w:rsidP="00FB467E">
      <w:pPr>
        <w:numPr>
          <w:ilvl w:val="0"/>
          <w:numId w:val="21"/>
        </w:numPr>
        <w:spacing w:before="0"/>
        <w:ind w:left="357" w:hanging="357"/>
        <w:rPr>
          <w:lang w:eastAsia="en-GB"/>
        </w:rPr>
      </w:pPr>
      <w:r w:rsidRPr="0020270A">
        <w:rPr>
          <w:lang w:eastAsia="en-GB"/>
        </w:rPr>
        <w:t>Qualifications and, where relevant, subjects or specialisms taught.</w:t>
      </w:r>
    </w:p>
    <w:p w14:paraId="3E3EF04E" w14:textId="77777777" w:rsidR="00FB467E" w:rsidRPr="0020270A" w:rsidRDefault="00FB467E" w:rsidP="00FB467E">
      <w:pPr>
        <w:rPr>
          <w:color w:val="FF0000"/>
          <w:lang w:eastAsia="en-GB"/>
        </w:rPr>
      </w:pPr>
      <w:bookmarkStart w:id="98" w:name="_Hlk112270500"/>
      <w:r w:rsidRPr="00A10E06">
        <w:t>This list is not exhaustive.</w:t>
      </w:r>
    </w:p>
    <w:bookmarkEnd w:id="98"/>
    <w:p w14:paraId="0F95BE27" w14:textId="77777777" w:rsidR="00FB467E" w:rsidRPr="00E448B6" w:rsidRDefault="00FB467E" w:rsidP="00FB467E">
      <w:pPr>
        <w:spacing w:before="240"/>
        <w:rPr>
          <w:b/>
          <w:sz w:val="28"/>
          <w:szCs w:val="32"/>
          <w:lang w:eastAsia="en-GB"/>
        </w:rPr>
      </w:pPr>
      <w:r w:rsidRPr="00E448B6">
        <w:rPr>
          <w:b/>
          <w:sz w:val="28"/>
          <w:szCs w:val="32"/>
          <w:lang w:eastAsia="en-GB"/>
        </w:rPr>
        <w:t>Why we collect and use this information</w:t>
      </w:r>
    </w:p>
    <w:p w14:paraId="7EAC86A0" w14:textId="77777777" w:rsidR="00FB467E" w:rsidRPr="00E448B6" w:rsidRDefault="00FB467E" w:rsidP="00FB467E">
      <w:pPr>
        <w:widowControl w:val="0"/>
        <w:suppressAutoHyphens/>
        <w:overflowPunct w:val="0"/>
        <w:autoSpaceDE w:val="0"/>
        <w:autoSpaceDN w:val="0"/>
        <w:spacing w:after="60"/>
        <w:textAlignment w:val="baseline"/>
        <w:rPr>
          <w:szCs w:val="24"/>
          <w:lang w:eastAsia="en-GB"/>
        </w:rPr>
      </w:pPr>
      <w:r w:rsidRPr="00E448B6">
        <w:rPr>
          <w:szCs w:val="24"/>
          <w:lang w:eastAsia="en-GB"/>
        </w:rPr>
        <w:t>We use school workforce data to:</w:t>
      </w:r>
    </w:p>
    <w:p w14:paraId="3BB5ABA0" w14:textId="77777777" w:rsidR="00FB467E" w:rsidRPr="00A10E06" w:rsidRDefault="00FB467E" w:rsidP="00FB467E">
      <w:pPr>
        <w:numPr>
          <w:ilvl w:val="0"/>
          <w:numId w:val="22"/>
        </w:numPr>
        <w:spacing w:before="0" w:after="60"/>
        <w:ind w:left="640" w:hanging="357"/>
        <w:rPr>
          <w:szCs w:val="24"/>
          <w:lang w:eastAsia="en-GB"/>
        </w:rPr>
      </w:pPr>
      <w:r>
        <w:rPr>
          <w:szCs w:val="24"/>
          <w:lang w:eastAsia="en-GB"/>
        </w:rPr>
        <w:t>p</w:t>
      </w:r>
      <w:r w:rsidRPr="00E448B6">
        <w:rPr>
          <w:szCs w:val="24"/>
          <w:lang w:eastAsia="en-GB"/>
        </w:rPr>
        <w:t xml:space="preserve">rovide us with a comprehensive picture of our workforce, how it is deployed, how it can be developed, </w:t>
      </w:r>
      <w:r w:rsidRPr="00A10E06">
        <w:rPr>
          <w:szCs w:val="24"/>
          <w:lang w:eastAsia="en-GB"/>
        </w:rPr>
        <w:t>and kept safe;</w:t>
      </w:r>
    </w:p>
    <w:p w14:paraId="4385EA92" w14:textId="77777777" w:rsidR="00FB467E" w:rsidRPr="00A10E06" w:rsidRDefault="00FB467E" w:rsidP="00FB467E">
      <w:pPr>
        <w:numPr>
          <w:ilvl w:val="0"/>
          <w:numId w:val="22"/>
        </w:numPr>
        <w:spacing w:before="0" w:after="60"/>
        <w:ind w:left="640" w:hanging="357"/>
        <w:rPr>
          <w:szCs w:val="24"/>
          <w:lang w:eastAsia="en-GB"/>
        </w:rPr>
      </w:pPr>
      <w:r w:rsidRPr="00A10E06">
        <w:rPr>
          <w:szCs w:val="24"/>
          <w:lang w:eastAsia="en-GB"/>
        </w:rPr>
        <w:t>recruit appropriately and to inform the development of recruitment and retention policies;</w:t>
      </w:r>
    </w:p>
    <w:p w14:paraId="0384CDE4" w14:textId="77777777" w:rsidR="00FB467E" w:rsidRPr="00A10E06" w:rsidRDefault="00FB467E" w:rsidP="00FB467E">
      <w:pPr>
        <w:numPr>
          <w:ilvl w:val="0"/>
          <w:numId w:val="22"/>
        </w:numPr>
        <w:spacing w:before="0" w:after="60"/>
        <w:ind w:left="640" w:hanging="357"/>
        <w:rPr>
          <w:szCs w:val="24"/>
          <w:lang w:eastAsia="en-GB"/>
        </w:rPr>
      </w:pPr>
      <w:r w:rsidRPr="00A10E06">
        <w:rPr>
          <w:szCs w:val="24"/>
          <w:lang w:eastAsia="en-GB"/>
        </w:rPr>
        <w:t>enable individuals to be evaluated and developed in their career and be paid</w:t>
      </w:r>
    </w:p>
    <w:p w14:paraId="18DB580E" w14:textId="77777777" w:rsidR="00FB467E" w:rsidRPr="00A10E06" w:rsidRDefault="00FB467E" w:rsidP="00FB467E">
      <w:pPr>
        <w:numPr>
          <w:ilvl w:val="0"/>
          <w:numId w:val="22"/>
        </w:numPr>
        <w:spacing w:before="0" w:after="60"/>
        <w:ind w:left="640" w:hanging="357"/>
        <w:rPr>
          <w:szCs w:val="24"/>
          <w:lang w:eastAsia="en-GB"/>
        </w:rPr>
      </w:pPr>
      <w:proofErr w:type="gramStart"/>
      <w:r w:rsidRPr="00A10E06">
        <w:rPr>
          <w:szCs w:val="24"/>
          <w:lang w:val="en-US" w:eastAsia="en-GB"/>
        </w:rPr>
        <w:t>meet</w:t>
      </w:r>
      <w:proofErr w:type="gramEnd"/>
      <w:r w:rsidRPr="00A10E06">
        <w:rPr>
          <w:szCs w:val="24"/>
          <w:lang w:val="en-US" w:eastAsia="en-GB"/>
        </w:rPr>
        <w:t xml:space="preserve"> statutory duties placed on us by HMRC, the Home Office, Department for Education, Department of Work and Pensions, UK Health Security Agency etc.</w:t>
      </w:r>
    </w:p>
    <w:p w14:paraId="31CDDBB7" w14:textId="77777777" w:rsidR="00FB467E" w:rsidRPr="00A10E06" w:rsidRDefault="00FB467E" w:rsidP="00FB467E">
      <w:pPr>
        <w:numPr>
          <w:ilvl w:val="0"/>
          <w:numId w:val="22"/>
        </w:numPr>
        <w:spacing w:before="0" w:after="60"/>
        <w:ind w:left="640" w:hanging="357"/>
        <w:rPr>
          <w:szCs w:val="24"/>
          <w:lang w:eastAsia="en-GB"/>
        </w:rPr>
      </w:pPr>
      <w:r w:rsidRPr="00A10E06">
        <w:rPr>
          <w:szCs w:val="24"/>
          <w:lang w:eastAsia="en-GB"/>
        </w:rPr>
        <w:t>enable individuals to access premises or services we control e.g., .system logins, using biometric recognition;</w:t>
      </w:r>
    </w:p>
    <w:p w14:paraId="4172D206" w14:textId="77777777" w:rsidR="00FB467E" w:rsidRPr="00A10E06" w:rsidRDefault="00FB467E" w:rsidP="00FB467E">
      <w:pPr>
        <w:numPr>
          <w:ilvl w:val="0"/>
          <w:numId w:val="22"/>
        </w:numPr>
        <w:spacing w:before="0"/>
        <w:ind w:left="640" w:hanging="357"/>
        <w:rPr>
          <w:szCs w:val="24"/>
          <w:lang w:eastAsia="en-GB"/>
        </w:rPr>
      </w:pPr>
      <w:bookmarkStart w:id="99" w:name="_Hlk112270825"/>
      <w:proofErr w:type="gramStart"/>
      <w:r w:rsidRPr="00A10E06">
        <w:rPr>
          <w:szCs w:val="24"/>
          <w:lang w:eastAsia="en-GB"/>
        </w:rPr>
        <w:t>celebrate</w:t>
      </w:r>
      <w:proofErr w:type="gramEnd"/>
      <w:r w:rsidRPr="00A10E06">
        <w:rPr>
          <w:szCs w:val="24"/>
          <w:lang w:eastAsia="en-GB"/>
        </w:rPr>
        <w:t xml:space="preserve"> or promote school or to record our own school history.</w:t>
      </w:r>
    </w:p>
    <w:bookmarkEnd w:id="99"/>
    <w:p w14:paraId="6CF00226" w14:textId="77777777" w:rsidR="00FB467E" w:rsidRPr="00A10E06" w:rsidRDefault="00FB467E" w:rsidP="00FB467E">
      <w:pPr>
        <w:spacing w:after="60"/>
        <w:rPr>
          <w:rFonts w:eastAsia="Calibri" w:cs="Arial"/>
          <w:szCs w:val="24"/>
        </w:rPr>
      </w:pPr>
      <w:r w:rsidRPr="00A10E06">
        <w:rPr>
          <w:rFonts w:eastAsia="Calibri" w:cs="Arial"/>
          <w:szCs w:val="24"/>
        </w:rPr>
        <w:t xml:space="preserve">Under UK GDPR, the lawful bases we rely on for processing </w:t>
      </w:r>
      <w:r w:rsidRPr="00A10E06">
        <w:rPr>
          <w:szCs w:val="24"/>
          <w:lang w:eastAsia="en-GB"/>
        </w:rPr>
        <w:t>personal workforce information are</w:t>
      </w:r>
      <w:r w:rsidRPr="00A10E06">
        <w:rPr>
          <w:rFonts w:eastAsia="Calibri" w:cs="Arial"/>
          <w:szCs w:val="24"/>
        </w:rPr>
        <w:t>:</w:t>
      </w:r>
    </w:p>
    <w:p w14:paraId="4E8F6111" w14:textId="77777777" w:rsidR="00FB467E" w:rsidRPr="00A10E06" w:rsidRDefault="00FB467E" w:rsidP="00FB467E">
      <w:pPr>
        <w:pStyle w:val="ListParagraph"/>
        <w:numPr>
          <w:ilvl w:val="0"/>
          <w:numId w:val="73"/>
        </w:numPr>
        <w:spacing w:before="0" w:after="60"/>
        <w:ind w:left="357" w:hanging="357"/>
        <w:contextualSpacing w:val="0"/>
        <w:rPr>
          <w:szCs w:val="24"/>
          <w:lang w:eastAsia="en-GB"/>
        </w:rPr>
      </w:pPr>
      <w:proofErr w:type="gramStart"/>
      <w:r w:rsidRPr="00A10E06">
        <w:rPr>
          <w:szCs w:val="24"/>
          <w:lang w:eastAsia="en-GB"/>
        </w:rPr>
        <w:t>to</w:t>
      </w:r>
      <w:proofErr w:type="gramEnd"/>
      <w:r w:rsidRPr="00A10E06">
        <w:rPr>
          <w:szCs w:val="24"/>
          <w:lang w:eastAsia="en-GB"/>
        </w:rPr>
        <w:t xml:space="preserve"> enter into or carry out a contract </w:t>
      </w:r>
      <w:bookmarkStart w:id="100" w:name="_Hlk112270733"/>
      <w:r w:rsidRPr="00A10E06">
        <w:rPr>
          <w:szCs w:val="24"/>
          <w:lang w:eastAsia="en-GB"/>
        </w:rPr>
        <w:t xml:space="preserve">(mainly reasons b, c, and e above) </w:t>
      </w:r>
      <w:bookmarkEnd w:id="100"/>
      <w:r w:rsidRPr="00A10E06">
        <w:rPr>
          <w:szCs w:val="24"/>
          <w:lang w:eastAsia="en-GB"/>
        </w:rPr>
        <w:t>e.g., to employ people or buy services for people to use.</w:t>
      </w:r>
    </w:p>
    <w:p w14:paraId="6D8BAD5A" w14:textId="77777777" w:rsidR="00FB467E" w:rsidRPr="00A10E06" w:rsidRDefault="00FB467E" w:rsidP="00FB467E">
      <w:pPr>
        <w:pStyle w:val="ListParagraph"/>
        <w:numPr>
          <w:ilvl w:val="0"/>
          <w:numId w:val="72"/>
        </w:numPr>
        <w:spacing w:before="0" w:after="60"/>
        <w:ind w:left="357" w:hanging="357"/>
        <w:contextualSpacing w:val="0"/>
        <w:rPr>
          <w:szCs w:val="24"/>
          <w:lang w:eastAsia="en-GB"/>
        </w:rPr>
      </w:pPr>
      <w:r w:rsidRPr="00A10E06">
        <w:rPr>
          <w:szCs w:val="24"/>
          <w:lang w:eastAsia="en-GB"/>
        </w:rPr>
        <w:t>to comply with the law (mainly reasons b, c, and d above) e.g., recording sickness absence for benefits purposes, data sharing with child protection partners like social care, the NHS, and the Local Authority.</w:t>
      </w:r>
    </w:p>
    <w:p w14:paraId="22865048" w14:textId="77777777" w:rsidR="00FB467E" w:rsidRPr="00A10E06" w:rsidRDefault="00FB467E" w:rsidP="00FB467E">
      <w:pPr>
        <w:pStyle w:val="ListParagraph"/>
        <w:numPr>
          <w:ilvl w:val="0"/>
          <w:numId w:val="66"/>
        </w:numPr>
        <w:tabs>
          <w:tab w:val="left" w:pos="3261"/>
        </w:tabs>
        <w:spacing w:before="0" w:after="60"/>
        <w:ind w:left="357" w:hanging="357"/>
        <w:contextualSpacing w:val="0"/>
        <w:rPr>
          <w:szCs w:val="24"/>
          <w:lang w:eastAsia="en-GB"/>
        </w:rPr>
      </w:pPr>
      <w:bookmarkStart w:id="101" w:name="_Hlk112271133"/>
      <w:r w:rsidRPr="00A10E06">
        <w:rPr>
          <w:szCs w:val="24"/>
          <w:lang w:eastAsia="en-GB"/>
        </w:rPr>
        <w:t>to protect vital interests (mainly reason a above) e.g., allergy or other health information,</w:t>
      </w:r>
    </w:p>
    <w:bookmarkEnd w:id="101"/>
    <w:p w14:paraId="15C293EE" w14:textId="77777777" w:rsidR="00FB467E" w:rsidRPr="00A10E06" w:rsidRDefault="00FB467E" w:rsidP="00FB467E">
      <w:pPr>
        <w:pStyle w:val="ListParagraph"/>
        <w:numPr>
          <w:ilvl w:val="0"/>
          <w:numId w:val="66"/>
        </w:numPr>
        <w:tabs>
          <w:tab w:val="left" w:pos="3261"/>
        </w:tabs>
        <w:spacing w:before="0"/>
        <w:ind w:left="357" w:hanging="357"/>
        <w:rPr>
          <w:szCs w:val="24"/>
          <w:lang w:eastAsia="en-GB"/>
        </w:rPr>
      </w:pPr>
      <w:proofErr w:type="gramStart"/>
      <w:r w:rsidRPr="00A10E06">
        <w:rPr>
          <w:szCs w:val="24"/>
          <w:lang w:eastAsia="en-GB"/>
        </w:rPr>
        <w:t>having</w:t>
      </w:r>
      <w:proofErr w:type="gramEnd"/>
      <w:r w:rsidRPr="00A10E06">
        <w:rPr>
          <w:szCs w:val="24"/>
          <w:lang w:eastAsia="en-GB"/>
        </w:rPr>
        <w:t xml:space="preserve"> consent (mainly reasons e, and f above, and to process ethnicity data) e.g., use images and names in publicity (if another basis does not apply), or use biometric data as an identifier.</w:t>
      </w:r>
    </w:p>
    <w:p w14:paraId="64B1C6A8" w14:textId="77777777" w:rsidR="00FB467E" w:rsidRPr="0059198C" w:rsidRDefault="00FB467E" w:rsidP="00FB467E">
      <w:pPr>
        <w:spacing w:after="60"/>
        <w:rPr>
          <w:szCs w:val="24"/>
          <w:lang w:eastAsia="en-GB"/>
        </w:rPr>
      </w:pPr>
      <w:bookmarkStart w:id="102" w:name="_Hlk112271196"/>
      <w:r w:rsidRPr="00A10E06">
        <w:rPr>
          <w:szCs w:val="24"/>
          <w:lang w:eastAsia="en-GB"/>
        </w:rPr>
        <w:t xml:space="preserve">When we process special category data like medical information, biometrics, or criminal history, we need to have </w:t>
      </w:r>
      <w:r w:rsidRPr="00A10E06">
        <w:rPr>
          <w:szCs w:val="24"/>
          <w:u w:val="single"/>
          <w:lang w:eastAsia="en-GB"/>
        </w:rPr>
        <w:t>one</w:t>
      </w:r>
      <w:r w:rsidRPr="00A10E06">
        <w:rPr>
          <w:szCs w:val="24"/>
          <w:lang w:eastAsia="en-GB"/>
        </w:rPr>
        <w:t xml:space="preserve"> lawful basis from the list above </w:t>
      </w:r>
      <w:r w:rsidRPr="00A10E06">
        <w:rPr>
          <w:i/>
          <w:iCs/>
          <w:szCs w:val="24"/>
          <w:lang w:eastAsia="en-GB"/>
        </w:rPr>
        <w:t>and</w:t>
      </w:r>
      <w:r w:rsidRPr="00A10E06">
        <w:rPr>
          <w:szCs w:val="24"/>
          <w:lang w:eastAsia="en-GB"/>
        </w:rPr>
        <w:t xml:space="preserve"> </w:t>
      </w:r>
      <w:r w:rsidRPr="00A10E06">
        <w:rPr>
          <w:szCs w:val="24"/>
          <w:u w:val="single"/>
          <w:lang w:eastAsia="en-GB"/>
        </w:rPr>
        <w:t>one</w:t>
      </w:r>
      <w:r w:rsidRPr="00A10E06">
        <w:rPr>
          <w:szCs w:val="24"/>
          <w:lang w:eastAsia="en-GB"/>
        </w:rPr>
        <w:t xml:space="preserve"> of the following </w:t>
      </w:r>
      <w:proofErr w:type="gramStart"/>
      <w:r w:rsidRPr="00A10E06">
        <w:rPr>
          <w:szCs w:val="24"/>
          <w:lang w:eastAsia="en-GB"/>
        </w:rPr>
        <w:t>list</w:t>
      </w:r>
      <w:proofErr w:type="gramEnd"/>
      <w:r w:rsidRPr="00A10E06">
        <w:rPr>
          <w:szCs w:val="24"/>
          <w:lang w:eastAsia="en-GB"/>
        </w:rPr>
        <w:t>:</w:t>
      </w:r>
      <w:r w:rsidRPr="0059198C">
        <w:rPr>
          <w:szCs w:val="24"/>
          <w:lang w:eastAsia="en-GB"/>
        </w:rPr>
        <w:t xml:space="preserve"> </w:t>
      </w:r>
    </w:p>
    <w:bookmarkEnd w:id="102"/>
    <w:p w14:paraId="131F19E3" w14:textId="77777777" w:rsidR="00FB467E" w:rsidRPr="00A10E06" w:rsidRDefault="00FB467E" w:rsidP="00FB467E">
      <w:pPr>
        <w:pStyle w:val="ListParagraph"/>
        <w:numPr>
          <w:ilvl w:val="0"/>
          <w:numId w:val="72"/>
        </w:numPr>
        <w:spacing w:before="0" w:after="60"/>
        <w:ind w:left="357" w:hanging="357"/>
        <w:contextualSpacing w:val="0"/>
        <w:rPr>
          <w:szCs w:val="24"/>
          <w:lang w:eastAsia="en-GB"/>
        </w:rPr>
      </w:pPr>
      <w:proofErr w:type="gramStart"/>
      <w:r w:rsidRPr="00A10E06">
        <w:rPr>
          <w:szCs w:val="24"/>
          <w:lang w:eastAsia="en-GB"/>
        </w:rPr>
        <w:t>having</w:t>
      </w:r>
      <w:proofErr w:type="gramEnd"/>
      <w:r w:rsidRPr="00A10E06">
        <w:rPr>
          <w:szCs w:val="24"/>
          <w:lang w:eastAsia="en-GB"/>
        </w:rPr>
        <w:t xml:space="preserve"> consent (mainly reasons a, d, and e above) e.g., to use </w:t>
      </w:r>
      <w:r w:rsidRPr="00A10E06">
        <w:rPr>
          <w:szCs w:val="24"/>
          <w:lang w:val="en-US" w:eastAsia="en-GB"/>
        </w:rPr>
        <w:t xml:space="preserve">biometric controlled catering services </w:t>
      </w:r>
      <w:r w:rsidRPr="00A10E06">
        <w:rPr>
          <w:szCs w:val="24"/>
          <w:lang w:eastAsia="en-GB"/>
        </w:rPr>
        <w:t>or referral to occupational health or other support services.</w:t>
      </w:r>
    </w:p>
    <w:p w14:paraId="2B30E0CC" w14:textId="77777777" w:rsidR="00FB467E" w:rsidRPr="00A10E06" w:rsidRDefault="00FB467E" w:rsidP="00FB467E">
      <w:pPr>
        <w:pStyle w:val="ListParagraph"/>
        <w:numPr>
          <w:ilvl w:val="0"/>
          <w:numId w:val="72"/>
        </w:numPr>
        <w:spacing w:before="0" w:after="60"/>
        <w:ind w:left="357" w:hanging="357"/>
        <w:contextualSpacing w:val="0"/>
        <w:rPr>
          <w:szCs w:val="24"/>
          <w:lang w:eastAsia="en-GB"/>
        </w:rPr>
      </w:pPr>
      <w:proofErr w:type="gramStart"/>
      <w:r w:rsidRPr="00A10E06">
        <w:rPr>
          <w:szCs w:val="24"/>
          <w:lang w:eastAsia="en-GB"/>
        </w:rPr>
        <w:lastRenderedPageBreak/>
        <w:t>to</w:t>
      </w:r>
      <w:proofErr w:type="gramEnd"/>
      <w:r w:rsidRPr="00A10E06">
        <w:rPr>
          <w:szCs w:val="24"/>
          <w:lang w:eastAsia="en-GB"/>
        </w:rPr>
        <w:t xml:space="preserve"> comply with the law (mainly reason d above) e.g., pre-employment criminal record checks, providing reasonable adjustments for work or interview.</w:t>
      </w:r>
    </w:p>
    <w:p w14:paraId="0D2CC8F4" w14:textId="77777777" w:rsidR="00FB467E" w:rsidRPr="00A10E06" w:rsidRDefault="00FB467E" w:rsidP="00FB467E">
      <w:pPr>
        <w:pStyle w:val="ListParagraph"/>
        <w:numPr>
          <w:ilvl w:val="0"/>
          <w:numId w:val="72"/>
        </w:numPr>
        <w:spacing w:before="0" w:after="60"/>
        <w:ind w:left="357" w:hanging="357"/>
        <w:contextualSpacing w:val="0"/>
        <w:rPr>
          <w:szCs w:val="24"/>
          <w:lang w:eastAsia="en-GB"/>
        </w:rPr>
      </w:pPr>
      <w:r w:rsidRPr="00A10E06">
        <w:rPr>
          <w:szCs w:val="24"/>
          <w:lang w:eastAsia="en-GB"/>
        </w:rPr>
        <w:t xml:space="preserve">for preventative or occupational medicine or to assess the work capacity of an employee or to improve public health </w:t>
      </w:r>
      <w:bookmarkStart w:id="103" w:name="_Hlk112271391"/>
      <w:r w:rsidRPr="00A10E06">
        <w:rPr>
          <w:szCs w:val="24"/>
          <w:lang w:eastAsia="en-GB"/>
        </w:rPr>
        <w:t>(mainly reason a above) e.g., report notifiable diseases to local or national government departments</w:t>
      </w:r>
      <w:bookmarkEnd w:id="103"/>
      <w:r w:rsidRPr="00A10E06">
        <w:rPr>
          <w:szCs w:val="24"/>
          <w:lang w:eastAsia="en-GB"/>
        </w:rPr>
        <w:t>;</w:t>
      </w:r>
    </w:p>
    <w:p w14:paraId="0A260020" w14:textId="77777777" w:rsidR="00FB467E" w:rsidRPr="00A10E06" w:rsidRDefault="00FB467E" w:rsidP="00FB467E">
      <w:pPr>
        <w:pStyle w:val="ListParagraph"/>
        <w:numPr>
          <w:ilvl w:val="0"/>
          <w:numId w:val="72"/>
        </w:numPr>
        <w:spacing w:before="0" w:after="60"/>
        <w:ind w:left="357" w:hanging="357"/>
        <w:rPr>
          <w:szCs w:val="24"/>
          <w:lang w:eastAsia="en-GB"/>
        </w:rPr>
      </w:pPr>
      <w:proofErr w:type="gramStart"/>
      <w:r w:rsidRPr="00A10E06">
        <w:rPr>
          <w:szCs w:val="24"/>
          <w:lang w:eastAsia="en-GB"/>
        </w:rPr>
        <w:t>to</w:t>
      </w:r>
      <w:proofErr w:type="gramEnd"/>
      <w:r w:rsidRPr="00A10E06">
        <w:rPr>
          <w:szCs w:val="24"/>
          <w:lang w:eastAsia="en-GB"/>
        </w:rPr>
        <w:t xml:space="preserve"> make or defend legal claims (mainly reason d above) e.g., </w:t>
      </w:r>
      <w:bookmarkStart w:id="104" w:name="_Hlk112271458"/>
      <w:r w:rsidRPr="00A10E06">
        <w:rPr>
          <w:szCs w:val="24"/>
          <w:lang w:eastAsia="en-GB"/>
        </w:rPr>
        <w:t>some special educational needs records which include details about the staff involved</w:t>
      </w:r>
      <w:bookmarkEnd w:id="104"/>
      <w:r w:rsidRPr="00A10E06">
        <w:rPr>
          <w:szCs w:val="24"/>
          <w:lang w:eastAsia="en-GB"/>
        </w:rPr>
        <w:t>, and all accident records etc.</w:t>
      </w:r>
    </w:p>
    <w:p w14:paraId="6EDF8A0A" w14:textId="77777777" w:rsidR="00FB467E" w:rsidRPr="00E448B6" w:rsidRDefault="00FB467E" w:rsidP="00FB467E">
      <w:pPr>
        <w:spacing w:before="240"/>
        <w:rPr>
          <w:b/>
          <w:sz w:val="28"/>
          <w:szCs w:val="32"/>
          <w:lang w:eastAsia="en-GB"/>
        </w:rPr>
      </w:pPr>
      <w:r w:rsidRPr="00A10E06">
        <w:rPr>
          <w:b/>
          <w:sz w:val="28"/>
          <w:szCs w:val="32"/>
          <w:lang w:eastAsia="en-GB"/>
        </w:rPr>
        <w:t>Collecting school workforce information</w:t>
      </w:r>
    </w:p>
    <w:p w14:paraId="10BF873D" w14:textId="77777777" w:rsidR="00FB467E" w:rsidRPr="00B1250F" w:rsidRDefault="00FB467E" w:rsidP="00FB467E">
      <w:pPr>
        <w:rPr>
          <w:szCs w:val="24"/>
          <w:lang w:eastAsia="en-GB"/>
        </w:rPr>
      </w:pPr>
      <w:r w:rsidRPr="00B1250F">
        <w:rPr>
          <w:szCs w:val="24"/>
          <w:lang w:eastAsia="en-GB"/>
        </w:rPr>
        <w:t>We c</w:t>
      </w:r>
      <w:r>
        <w:rPr>
          <w:szCs w:val="24"/>
          <w:lang w:eastAsia="en-GB"/>
        </w:rPr>
        <w:t>ollect personal information via job applications, staff data sheets, staff banking sheets and staff meetings.</w:t>
      </w:r>
    </w:p>
    <w:p w14:paraId="1EB3EE54" w14:textId="77777777" w:rsidR="00FB467E" w:rsidRPr="00A10E06" w:rsidRDefault="00FB467E" w:rsidP="00FB467E">
      <w:pPr>
        <w:rPr>
          <w:szCs w:val="24"/>
          <w:lang w:eastAsia="en-GB"/>
        </w:rPr>
      </w:pPr>
      <w:r w:rsidRPr="00B1250F">
        <w:rPr>
          <w:szCs w:val="24"/>
          <w:lang w:eastAsia="en-GB"/>
        </w:rPr>
        <w:t xml:space="preserve">Most of the information we ask for is required by law or necessary so we can run the school effectively and some of it is voluntary.  To comply with </w:t>
      </w:r>
      <w:bookmarkStart w:id="105" w:name="_Hlk112270319"/>
      <w:r w:rsidRPr="00B1250F">
        <w:rPr>
          <w:szCs w:val="24"/>
          <w:lang w:eastAsia="en-GB"/>
        </w:rPr>
        <w:t>UK GDPR</w:t>
      </w:r>
      <w:bookmarkEnd w:id="105"/>
      <w:r w:rsidRPr="00B1250F">
        <w:rPr>
          <w:szCs w:val="24"/>
          <w:lang w:eastAsia="en-GB"/>
        </w:rPr>
        <w:t>,</w:t>
      </w:r>
      <w:r w:rsidRPr="00E448B6">
        <w:rPr>
          <w:szCs w:val="24"/>
          <w:lang w:eastAsia="en-GB"/>
        </w:rPr>
        <w:t xml:space="preserve"> if you have a choice about providing information, we will tell you when we ask for it. </w:t>
      </w:r>
      <w:bookmarkStart w:id="106" w:name="_Hlk112270343"/>
      <w:r w:rsidRPr="00A10E06">
        <w:rPr>
          <w:lang w:eastAsia="en-GB"/>
        </w:rPr>
        <w:t>W</w:t>
      </w:r>
      <w:r w:rsidRPr="00A10E06">
        <w:t>e will also tell you what to do if you do not want to share this information with us.</w:t>
      </w:r>
    </w:p>
    <w:bookmarkEnd w:id="106"/>
    <w:p w14:paraId="77CAC4B5" w14:textId="77777777" w:rsidR="00FB467E" w:rsidRPr="00A10E06" w:rsidRDefault="00FB467E" w:rsidP="00FB467E">
      <w:pPr>
        <w:spacing w:before="240"/>
        <w:rPr>
          <w:b/>
          <w:sz w:val="28"/>
          <w:szCs w:val="32"/>
          <w:lang w:eastAsia="en-GB"/>
        </w:rPr>
      </w:pPr>
      <w:r w:rsidRPr="00A10E06">
        <w:rPr>
          <w:b/>
          <w:sz w:val="28"/>
          <w:szCs w:val="32"/>
          <w:lang w:eastAsia="en-GB"/>
        </w:rPr>
        <w:t>Storing school workforce information</w:t>
      </w:r>
    </w:p>
    <w:p w14:paraId="38E95CCC" w14:textId="77777777" w:rsidR="00FB467E" w:rsidRPr="0059198C" w:rsidRDefault="00FB467E" w:rsidP="00FB467E">
      <w:pPr>
        <w:rPr>
          <w:szCs w:val="24"/>
          <w:lang w:eastAsia="en-GB"/>
        </w:rPr>
      </w:pPr>
      <w:r w:rsidRPr="00A10E06">
        <w:rPr>
          <w:szCs w:val="24"/>
          <w:lang w:eastAsia="en-GB"/>
        </w:rPr>
        <w:t xml:space="preserve">We hold </w:t>
      </w:r>
      <w:r w:rsidRPr="00A10E06">
        <w:t xml:space="preserve">school workforce data </w:t>
      </w:r>
      <w:r w:rsidRPr="00A10E06">
        <w:rPr>
          <w:szCs w:val="24"/>
          <w:lang w:eastAsia="en-GB"/>
        </w:rPr>
        <w:t>securely in line with the</w:t>
      </w:r>
      <w:r w:rsidRPr="00A10E06">
        <w:t xml:space="preserve"> </w:t>
      </w:r>
      <w:r w:rsidRPr="00A10E06">
        <w:rPr>
          <w:szCs w:val="24"/>
          <w:lang w:eastAsia="en-GB"/>
        </w:rPr>
        <w:t>Information and Records Management</w:t>
      </w:r>
      <w:r w:rsidRPr="00E448B6">
        <w:rPr>
          <w:szCs w:val="24"/>
          <w:lang w:eastAsia="en-GB"/>
        </w:rPr>
        <w:t xml:space="preserve"> Society (</w:t>
      </w:r>
      <w:r w:rsidRPr="00B1250F">
        <w:rPr>
          <w:szCs w:val="24"/>
          <w:lang w:eastAsia="en-GB"/>
        </w:rPr>
        <w:t xml:space="preserve">IRMS) </w:t>
      </w:r>
      <w:hyperlink r:id="rId68" w:history="1">
        <w:r w:rsidRPr="00B1250F">
          <w:rPr>
            <w:color w:val="0000FF"/>
            <w:u w:val="single"/>
          </w:rPr>
          <w:t>Records Management Toolkit for Schools</w:t>
        </w:r>
      </w:hyperlink>
      <w:r w:rsidRPr="00B1250F">
        <w:rPr>
          <w:szCs w:val="24"/>
          <w:lang w:eastAsia="en-GB"/>
        </w:rPr>
        <w:t xml:space="preserve">.  Most data about staff is kept for between 6 months and 6 years after an event or the ending of a contract, although some is kept for much longer e.g., first aid and accident records that also involved children.  Unsuccessful applicant data is kept for 6 months after the date of appointment.  For more information about how long we keep some information for and why (data retention), and how we keep the data safe, please </w:t>
      </w:r>
      <w:bookmarkStart w:id="107" w:name="_Hlk112270278"/>
      <w:r>
        <w:t>see data retention sheet in the school office.</w:t>
      </w:r>
    </w:p>
    <w:bookmarkEnd w:id="107"/>
    <w:p w14:paraId="6B99E07D" w14:textId="77777777" w:rsidR="00FB467E" w:rsidRPr="00E448B6" w:rsidRDefault="00FB467E" w:rsidP="00FB467E">
      <w:pPr>
        <w:rPr>
          <w:b/>
          <w:sz w:val="28"/>
          <w:szCs w:val="32"/>
          <w:lang w:eastAsia="en-GB"/>
        </w:rPr>
      </w:pPr>
      <w:r w:rsidRPr="00E448B6">
        <w:rPr>
          <w:b/>
          <w:sz w:val="28"/>
          <w:szCs w:val="32"/>
          <w:lang w:eastAsia="en-GB"/>
        </w:rPr>
        <w:t>Who we share school workforce information with and why</w:t>
      </w:r>
    </w:p>
    <w:p w14:paraId="09460836" w14:textId="77777777" w:rsidR="00FB467E" w:rsidRPr="00E448B6" w:rsidRDefault="00FB467E" w:rsidP="00FB467E">
      <w:pPr>
        <w:rPr>
          <w:szCs w:val="24"/>
          <w:lang w:eastAsia="en-GB"/>
        </w:rPr>
      </w:pPr>
      <w:r w:rsidRPr="00E448B6">
        <w:rPr>
          <w:szCs w:val="24"/>
          <w:lang w:eastAsia="en-GB"/>
        </w:rPr>
        <w:t xml:space="preserve">We do not share information about our workforce with anyone without consent unless the law and our policies allow us to </w:t>
      </w:r>
      <w:r w:rsidRPr="00B1250F">
        <w:rPr>
          <w:szCs w:val="24"/>
          <w:lang w:eastAsia="en-GB"/>
        </w:rPr>
        <w:t xml:space="preserve">do so.  </w:t>
      </w:r>
      <w:r w:rsidRPr="00B1250F">
        <w:t>The laws listed in this notice that require us to collect information also require us to share it.  Data is transferred securely by hand delivery or registered post, via a government data transfer system like School to School, via a contractor’s secure data sharing system like our online school trips safety system, and sometimes in other secure ways.</w:t>
      </w:r>
      <w:r w:rsidRPr="00E448B6">
        <w:rPr>
          <w:szCs w:val="24"/>
          <w:lang w:eastAsia="en-GB"/>
        </w:rPr>
        <w:t xml:space="preserve">  </w:t>
      </w:r>
    </w:p>
    <w:p w14:paraId="5EB5A933" w14:textId="77777777" w:rsidR="00FB467E" w:rsidRPr="00E448B6" w:rsidRDefault="00FB467E" w:rsidP="00FB467E">
      <w:pPr>
        <w:rPr>
          <w:szCs w:val="24"/>
          <w:lang w:eastAsia="en-GB"/>
        </w:rPr>
      </w:pPr>
      <w:r w:rsidRPr="00E448B6">
        <w:rPr>
          <w:szCs w:val="24"/>
          <w:lang w:eastAsia="en-GB"/>
        </w:rPr>
        <w:t>We share personal data with the Department for Education (</w:t>
      </w:r>
      <w:proofErr w:type="spellStart"/>
      <w:r w:rsidRPr="00E448B6">
        <w:rPr>
          <w:szCs w:val="24"/>
          <w:lang w:eastAsia="en-GB"/>
        </w:rPr>
        <w:t>DfE</w:t>
      </w:r>
      <w:proofErr w:type="spellEnd"/>
      <w:r w:rsidRPr="00E448B6">
        <w:rPr>
          <w:szCs w:val="24"/>
          <w:lang w:eastAsia="en-GB"/>
        </w:rPr>
        <w:t>) on a statutory basis. This data sharing underpins workforce policy monitoring (see next section).</w:t>
      </w:r>
    </w:p>
    <w:p w14:paraId="7A290275" w14:textId="77777777" w:rsidR="00FB467E" w:rsidRPr="00E448B6" w:rsidRDefault="00FB467E" w:rsidP="00FB467E">
      <w:pPr>
        <w:widowControl w:val="0"/>
        <w:suppressAutoHyphens/>
        <w:overflowPunct w:val="0"/>
        <w:autoSpaceDE w:val="0"/>
        <w:autoSpaceDN w:val="0"/>
        <w:spacing w:after="60"/>
        <w:textAlignment w:val="baseline"/>
        <w:rPr>
          <w:szCs w:val="24"/>
          <w:lang w:eastAsia="en-GB"/>
        </w:rPr>
      </w:pPr>
      <w:r w:rsidRPr="00E448B6">
        <w:rPr>
          <w:szCs w:val="24"/>
          <w:lang w:eastAsia="en-GB"/>
        </w:rPr>
        <w:t>We also share school workforce information with:</w:t>
      </w:r>
    </w:p>
    <w:p w14:paraId="12504927" w14:textId="77777777" w:rsidR="00FB467E" w:rsidRPr="00E448B6" w:rsidRDefault="00FB467E" w:rsidP="00FB467E">
      <w:pPr>
        <w:numPr>
          <w:ilvl w:val="0"/>
          <w:numId w:val="8"/>
        </w:numPr>
        <w:spacing w:before="0" w:after="60"/>
        <w:rPr>
          <w:rFonts w:cs="Arial"/>
          <w:szCs w:val="24"/>
          <w:lang w:eastAsia="en-GB"/>
        </w:rPr>
      </w:pPr>
      <w:r w:rsidRPr="00E448B6">
        <w:rPr>
          <w:rFonts w:cs="Arial"/>
          <w:szCs w:val="24"/>
          <w:lang w:eastAsia="en-GB"/>
        </w:rPr>
        <w:t>our payroll and pensions service provider to pay people;</w:t>
      </w:r>
    </w:p>
    <w:p w14:paraId="2D132061" w14:textId="77777777" w:rsidR="00FB467E" w:rsidRPr="00E448B6" w:rsidRDefault="00FB467E" w:rsidP="00FB467E">
      <w:pPr>
        <w:numPr>
          <w:ilvl w:val="0"/>
          <w:numId w:val="8"/>
        </w:numPr>
        <w:spacing w:before="0" w:after="60"/>
        <w:rPr>
          <w:rFonts w:cs="Arial"/>
          <w:szCs w:val="24"/>
          <w:lang w:eastAsia="en-GB"/>
        </w:rPr>
      </w:pPr>
      <w:r w:rsidRPr="00E448B6">
        <w:rPr>
          <w:rFonts w:cs="Arial"/>
          <w:szCs w:val="24"/>
          <w:lang w:eastAsia="en-GB"/>
        </w:rPr>
        <w:t>the Local Government Pension scheme (Your Pension Service) to manage pension contributions;</w:t>
      </w:r>
    </w:p>
    <w:p w14:paraId="51CE0074" w14:textId="77777777" w:rsidR="00FB467E" w:rsidRPr="00E448B6" w:rsidRDefault="00FB467E" w:rsidP="00FB467E">
      <w:pPr>
        <w:numPr>
          <w:ilvl w:val="0"/>
          <w:numId w:val="8"/>
        </w:numPr>
        <w:spacing w:before="0" w:after="60"/>
        <w:rPr>
          <w:rFonts w:cs="Arial"/>
          <w:szCs w:val="24"/>
          <w:lang w:eastAsia="en-GB"/>
        </w:rPr>
      </w:pPr>
      <w:r w:rsidRPr="00E448B6">
        <w:rPr>
          <w:rFonts w:cs="Arial"/>
          <w:szCs w:val="24"/>
          <w:lang w:eastAsia="en-GB"/>
        </w:rPr>
        <w:t>HMRC for legal and tax reasons;</w:t>
      </w:r>
    </w:p>
    <w:p w14:paraId="66F44C76" w14:textId="77777777" w:rsidR="00FB467E" w:rsidRPr="00B1250F" w:rsidRDefault="00FB467E" w:rsidP="00FB467E">
      <w:pPr>
        <w:numPr>
          <w:ilvl w:val="0"/>
          <w:numId w:val="8"/>
        </w:numPr>
        <w:spacing w:before="0" w:after="60"/>
        <w:rPr>
          <w:rFonts w:cs="Arial"/>
          <w:szCs w:val="24"/>
          <w:lang w:eastAsia="en-GB"/>
        </w:rPr>
      </w:pPr>
      <w:r w:rsidRPr="00B1250F">
        <w:rPr>
          <w:rFonts w:cs="Arial"/>
          <w:szCs w:val="24"/>
          <w:lang w:eastAsia="en-GB"/>
        </w:rPr>
        <w:t>organisations involved with our children like the local authority or other partner professionals who need the names, job titles, contact details and perhaps qualifications of our employees, the places we take children to on trips who might need more personal information like next of kin and medical needs, and workforce development organisations like training providers;</w:t>
      </w:r>
    </w:p>
    <w:p w14:paraId="45264167" w14:textId="77777777" w:rsidR="00FB467E" w:rsidRPr="00A10E06" w:rsidRDefault="00FB467E" w:rsidP="00FB467E">
      <w:pPr>
        <w:numPr>
          <w:ilvl w:val="0"/>
          <w:numId w:val="8"/>
        </w:numPr>
        <w:spacing w:before="0" w:after="60"/>
        <w:rPr>
          <w:rFonts w:cs="Arial"/>
        </w:rPr>
      </w:pPr>
      <w:bookmarkStart w:id="108" w:name="_Hlk112269714"/>
      <w:r w:rsidRPr="00A10E06">
        <w:rPr>
          <w:rFonts w:cs="Arial"/>
        </w:rPr>
        <w:t xml:space="preserve">Government departments like UK Health Security Agency, local authority public health, and </w:t>
      </w:r>
      <w:r w:rsidRPr="00A10E06">
        <w:t xml:space="preserve">District Council Environmental Health Departments </w:t>
      </w:r>
      <w:r w:rsidRPr="00A10E06">
        <w:rPr>
          <w:rFonts w:cs="Arial"/>
        </w:rPr>
        <w:t>to comply with the law and support public health action</w:t>
      </w:r>
      <w:r w:rsidRPr="00A10E06">
        <w:t>;</w:t>
      </w:r>
    </w:p>
    <w:bookmarkEnd w:id="108"/>
    <w:p w14:paraId="67A7F3E4" w14:textId="77777777" w:rsidR="00FB467E" w:rsidRPr="00A10E06" w:rsidRDefault="00FB467E" w:rsidP="00FB467E">
      <w:pPr>
        <w:numPr>
          <w:ilvl w:val="0"/>
          <w:numId w:val="8"/>
        </w:numPr>
        <w:spacing w:before="0"/>
        <w:rPr>
          <w:rFonts w:cs="Arial"/>
          <w:szCs w:val="24"/>
          <w:lang w:eastAsia="en-GB"/>
        </w:rPr>
      </w:pPr>
      <w:r w:rsidRPr="00A10E06">
        <w:rPr>
          <w:szCs w:val="24"/>
          <w:lang w:eastAsia="en-GB"/>
        </w:rPr>
        <w:t>Occupational Health and similar staff support services only with the consent of the individual.</w:t>
      </w:r>
    </w:p>
    <w:p w14:paraId="31446C1D" w14:textId="77777777" w:rsidR="00FB467E" w:rsidRPr="00E448B6" w:rsidRDefault="00FB467E" w:rsidP="00FB467E">
      <w:pPr>
        <w:spacing w:before="240"/>
        <w:rPr>
          <w:b/>
          <w:sz w:val="28"/>
          <w:szCs w:val="32"/>
          <w:lang w:eastAsia="en-GB"/>
        </w:rPr>
      </w:pPr>
      <w:r w:rsidRPr="00A10E06">
        <w:rPr>
          <w:b/>
          <w:sz w:val="28"/>
          <w:szCs w:val="32"/>
          <w:lang w:eastAsia="en-GB"/>
        </w:rPr>
        <w:t>Department for Education and our Local Authority</w:t>
      </w:r>
    </w:p>
    <w:p w14:paraId="28F458CC" w14:textId="77777777" w:rsidR="00FB467E" w:rsidRDefault="00FB467E" w:rsidP="00FB467E">
      <w:pPr>
        <w:rPr>
          <w:szCs w:val="24"/>
          <w:lang w:eastAsia="en-GB"/>
        </w:rPr>
      </w:pPr>
      <w:r w:rsidRPr="00E448B6">
        <w:rPr>
          <w:szCs w:val="24"/>
          <w:lang w:eastAsia="en-GB"/>
        </w:rPr>
        <w:t>The Department for Education (</w:t>
      </w:r>
      <w:proofErr w:type="spellStart"/>
      <w:r w:rsidRPr="00E448B6">
        <w:rPr>
          <w:szCs w:val="24"/>
          <w:lang w:eastAsia="en-GB"/>
        </w:rPr>
        <w:t>DfE</w:t>
      </w:r>
      <w:proofErr w:type="spellEnd"/>
      <w:r w:rsidRPr="00E448B6">
        <w:rPr>
          <w:szCs w:val="24"/>
          <w:lang w:eastAsia="en-GB"/>
        </w:rPr>
        <w:t xml:space="preserve">) collects personal data from educational settings and local authorities via various statutory data collections. </w:t>
      </w:r>
    </w:p>
    <w:p w14:paraId="40FF4FCB" w14:textId="77777777" w:rsidR="00FB467E" w:rsidRPr="00E448B6" w:rsidRDefault="00FB467E" w:rsidP="00FB467E">
      <w:pPr>
        <w:rPr>
          <w:szCs w:val="24"/>
          <w:lang w:eastAsia="en-GB"/>
        </w:rPr>
      </w:pPr>
      <w:r w:rsidRPr="00E448B6">
        <w:rPr>
          <w:szCs w:val="24"/>
          <w:lang w:eastAsia="en-GB"/>
        </w:rPr>
        <w:lastRenderedPageBreak/>
        <w:t>The law requires us to share information about our school workforce with the Department for Education (</w:t>
      </w:r>
      <w:proofErr w:type="spellStart"/>
      <w:r w:rsidRPr="00E448B6">
        <w:rPr>
          <w:szCs w:val="24"/>
          <w:lang w:eastAsia="en-GB"/>
        </w:rPr>
        <w:t>DfE</w:t>
      </w:r>
      <w:proofErr w:type="spellEnd"/>
      <w:r w:rsidRPr="00E448B6">
        <w:rPr>
          <w:szCs w:val="24"/>
          <w:lang w:eastAsia="en-GB"/>
        </w:rPr>
        <w:t>) for the purpose of those data collections</w:t>
      </w:r>
      <w:r w:rsidRPr="00A10E06">
        <w:rPr>
          <w:szCs w:val="24"/>
          <w:lang w:eastAsia="en-GB"/>
        </w:rPr>
        <w:t xml:space="preserve">, and with our local authority, under section 5 of the </w:t>
      </w:r>
      <w:hyperlink r:id="rId69" w:history="1">
        <w:r w:rsidRPr="00A10E06">
          <w:rPr>
            <w:rStyle w:val="Hyperlink"/>
            <w:szCs w:val="24"/>
            <w:lang w:eastAsia="en-GB"/>
          </w:rPr>
          <w:t>Education (Supply of Information about the School Workforce) (England) Regulations 2007</w:t>
        </w:r>
      </w:hyperlink>
      <w:r w:rsidRPr="00E448B6">
        <w:rPr>
          <w:szCs w:val="24"/>
          <w:lang w:eastAsia="en-GB"/>
        </w:rPr>
        <w:t xml:space="preserve"> and amendments. </w:t>
      </w:r>
    </w:p>
    <w:p w14:paraId="1DA4F5BE" w14:textId="77777777" w:rsidR="00FB467E" w:rsidRPr="00E448B6" w:rsidRDefault="00FB467E" w:rsidP="00FB467E">
      <w:pPr>
        <w:rPr>
          <w:szCs w:val="24"/>
          <w:lang w:eastAsia="en-GB"/>
        </w:rPr>
      </w:pPr>
      <w:r w:rsidRPr="00E448B6">
        <w:rPr>
          <w:szCs w:val="24"/>
          <w:lang w:eastAsia="en-GB"/>
        </w:rPr>
        <w:t xml:space="preserve">All data is transferred securely and held by </w:t>
      </w:r>
      <w:proofErr w:type="spellStart"/>
      <w:r w:rsidRPr="00E448B6">
        <w:rPr>
          <w:szCs w:val="24"/>
          <w:lang w:eastAsia="en-GB"/>
        </w:rPr>
        <w:t>DfE</w:t>
      </w:r>
      <w:proofErr w:type="spellEnd"/>
      <w:r w:rsidRPr="00E448B6">
        <w:rPr>
          <w:szCs w:val="24"/>
          <w:lang w:eastAsia="en-GB"/>
        </w:rPr>
        <w:t xml:space="preserve"> under a combination of software and hardware controls which meet the current </w:t>
      </w:r>
      <w:hyperlink r:id="rId70" w:history="1">
        <w:r w:rsidRPr="00E448B6">
          <w:rPr>
            <w:color w:val="0000FF"/>
            <w:szCs w:val="24"/>
            <w:u w:val="single"/>
            <w:lang w:eastAsia="en-GB"/>
          </w:rPr>
          <w:t>government security policy framework</w:t>
        </w:r>
      </w:hyperlink>
      <w:r w:rsidRPr="00E448B6">
        <w:rPr>
          <w:szCs w:val="24"/>
          <w:lang w:eastAsia="en-GB"/>
        </w:rPr>
        <w:t xml:space="preserve">. </w:t>
      </w:r>
    </w:p>
    <w:p w14:paraId="5C742914" w14:textId="77777777" w:rsidR="00FB467E" w:rsidRDefault="00FB467E" w:rsidP="00FB467E">
      <w:pPr>
        <w:rPr>
          <w:szCs w:val="24"/>
          <w:lang w:eastAsia="en-GB"/>
        </w:rPr>
      </w:pPr>
      <w:r w:rsidRPr="00E448B6">
        <w:rPr>
          <w:szCs w:val="24"/>
          <w:lang w:eastAsia="en-GB"/>
        </w:rPr>
        <w:t>For more information, please see ‘How Go</w:t>
      </w:r>
      <w:r>
        <w:rPr>
          <w:szCs w:val="24"/>
          <w:lang w:eastAsia="en-GB"/>
        </w:rPr>
        <w:t>vernment uses your data’ below</w:t>
      </w:r>
      <w:r w:rsidRPr="00E448B6">
        <w:rPr>
          <w:szCs w:val="24"/>
          <w:lang w:eastAsia="en-GB"/>
        </w:rPr>
        <w:t>.</w:t>
      </w:r>
    </w:p>
    <w:p w14:paraId="6F58C0CD" w14:textId="77777777" w:rsidR="00FB467E" w:rsidRPr="005558C3" w:rsidRDefault="00FB467E" w:rsidP="00FB467E">
      <w:pPr>
        <w:rPr>
          <w:szCs w:val="24"/>
          <w:lang w:eastAsia="en-GB"/>
        </w:rPr>
      </w:pPr>
      <w:r w:rsidRPr="005558C3">
        <w:rPr>
          <w:rFonts w:cs="Arial"/>
        </w:rPr>
        <w:t>For privacy information on the data the Department for Education (</w:t>
      </w:r>
      <w:proofErr w:type="spellStart"/>
      <w:r w:rsidRPr="005558C3">
        <w:rPr>
          <w:rFonts w:cs="Arial"/>
        </w:rPr>
        <w:t>DfE</w:t>
      </w:r>
      <w:proofErr w:type="spellEnd"/>
      <w:r w:rsidRPr="005558C3">
        <w:rPr>
          <w:rFonts w:cs="Arial"/>
        </w:rPr>
        <w:t xml:space="preserve">) collects and uses, please see: </w:t>
      </w:r>
      <w:hyperlink r:id="rId71" w:history="1">
        <w:r w:rsidRPr="005558C3">
          <w:rPr>
            <w:rStyle w:val="Hyperlink"/>
            <w:rFonts w:cs="Arial"/>
          </w:rPr>
          <w:t>https://www.gov.uk/government/publications/privacy-information-education-providers-workforce-including-teachers</w:t>
        </w:r>
      </w:hyperlink>
    </w:p>
    <w:p w14:paraId="3AE95ED3" w14:textId="77777777" w:rsidR="00FB467E" w:rsidRDefault="00FB467E" w:rsidP="00FB467E">
      <w:pPr>
        <w:spacing w:before="240"/>
        <w:rPr>
          <w:b/>
          <w:sz w:val="28"/>
          <w:szCs w:val="32"/>
          <w:lang w:eastAsia="en-GB"/>
        </w:rPr>
      </w:pPr>
      <w:r w:rsidRPr="005558C3">
        <w:rPr>
          <w:b/>
          <w:sz w:val="28"/>
          <w:szCs w:val="32"/>
          <w:lang w:eastAsia="en-GB"/>
        </w:rPr>
        <w:t>Requesting access to your personal data</w:t>
      </w:r>
    </w:p>
    <w:p w14:paraId="25E7A34A" w14:textId="77777777" w:rsidR="00FB467E" w:rsidRPr="005558C3" w:rsidRDefault="00FB467E" w:rsidP="00FB467E">
      <w:pPr>
        <w:rPr>
          <w:color w:val="FF0000"/>
          <w:szCs w:val="24"/>
          <w:lang w:eastAsia="en-GB"/>
        </w:rPr>
      </w:pPr>
      <w:r w:rsidRPr="005558C3">
        <w:rPr>
          <w:szCs w:val="24"/>
          <w:lang w:eastAsia="en-GB"/>
        </w:rPr>
        <w:t xml:space="preserve">UK </w:t>
      </w:r>
      <w:proofErr w:type="gramStart"/>
      <w:r w:rsidRPr="005558C3">
        <w:rPr>
          <w:szCs w:val="24"/>
          <w:lang w:eastAsia="en-GB"/>
        </w:rPr>
        <w:t>GDPR,</w:t>
      </w:r>
      <w:proofErr w:type="gramEnd"/>
      <w:r w:rsidRPr="005558C3">
        <w:rPr>
          <w:szCs w:val="24"/>
          <w:lang w:eastAsia="en-GB"/>
        </w:rPr>
        <w:t xml:space="preserve"> gives you certain rights about how your information is collected and used. To make a request for your personal information, contact </w:t>
      </w:r>
      <w:r w:rsidRPr="005558C3">
        <w:rPr>
          <w:color w:val="FF0000"/>
          <w:szCs w:val="24"/>
          <w:lang w:eastAsia="en-GB"/>
        </w:rPr>
        <w:t>Mrs Stacey Cornthwaite.</w:t>
      </w:r>
    </w:p>
    <w:p w14:paraId="4270112B" w14:textId="77777777" w:rsidR="00FB467E" w:rsidRPr="005558C3" w:rsidRDefault="00FB467E" w:rsidP="00FB467E">
      <w:pPr>
        <w:spacing w:after="60"/>
      </w:pPr>
      <w:r w:rsidRPr="005558C3">
        <w:t>Your rights include:</w:t>
      </w:r>
    </w:p>
    <w:p w14:paraId="604F7CCE" w14:textId="77777777" w:rsidR="00FB467E" w:rsidRPr="005558C3" w:rsidRDefault="00FB467E" w:rsidP="00FB467E">
      <w:pPr>
        <w:pStyle w:val="ListParagraph"/>
        <w:numPr>
          <w:ilvl w:val="1"/>
          <w:numId w:val="74"/>
        </w:numPr>
        <w:spacing w:before="0" w:after="60"/>
        <w:ind w:left="357" w:hanging="357"/>
        <w:contextualSpacing w:val="0"/>
      </w:pPr>
      <w:proofErr w:type="gramStart"/>
      <w:r w:rsidRPr="005558C3">
        <w:t>the</w:t>
      </w:r>
      <w:proofErr w:type="gramEnd"/>
      <w:r w:rsidRPr="005558C3">
        <w:t xml:space="preserve"> right to be informed about the collection and use of your personal data – this is called the ’right to be informed’.</w:t>
      </w:r>
    </w:p>
    <w:p w14:paraId="6473D109" w14:textId="77777777" w:rsidR="00FB467E" w:rsidRPr="005558C3" w:rsidRDefault="00FB467E" w:rsidP="00FB467E">
      <w:pPr>
        <w:pStyle w:val="ListParagraph"/>
        <w:numPr>
          <w:ilvl w:val="1"/>
          <w:numId w:val="74"/>
        </w:numPr>
        <w:spacing w:before="0" w:after="60"/>
        <w:ind w:left="357" w:hanging="357"/>
        <w:contextualSpacing w:val="0"/>
      </w:pPr>
      <w:r w:rsidRPr="005558C3">
        <w:t>the right to ask us for copies of personal information we have about you – this is called the ’right of access’, and is also known as a subject access request (SAR), data subject access request or right of access request.</w:t>
      </w:r>
    </w:p>
    <w:p w14:paraId="4A273D2E" w14:textId="77777777" w:rsidR="00FB467E" w:rsidRPr="005558C3" w:rsidRDefault="00FB467E" w:rsidP="00FB467E">
      <w:pPr>
        <w:pStyle w:val="ListParagraph"/>
        <w:numPr>
          <w:ilvl w:val="1"/>
          <w:numId w:val="74"/>
        </w:numPr>
        <w:spacing w:before="0" w:after="60"/>
        <w:ind w:left="357" w:hanging="357"/>
        <w:contextualSpacing w:val="0"/>
      </w:pPr>
      <w:proofErr w:type="gramStart"/>
      <w:r w:rsidRPr="005558C3">
        <w:t>the</w:t>
      </w:r>
      <w:proofErr w:type="gramEnd"/>
      <w:r w:rsidRPr="005558C3">
        <w:t xml:space="preserve"> right to ask us to change any information you think is not accurate or complete – this is called the ‘right to rectification’.</w:t>
      </w:r>
    </w:p>
    <w:p w14:paraId="5E62F1AA" w14:textId="77777777" w:rsidR="00FB467E" w:rsidRPr="005558C3" w:rsidRDefault="00FB467E" w:rsidP="00FB467E">
      <w:pPr>
        <w:pStyle w:val="ListParagraph"/>
        <w:numPr>
          <w:ilvl w:val="1"/>
          <w:numId w:val="74"/>
        </w:numPr>
        <w:spacing w:before="0" w:after="60"/>
        <w:ind w:left="357" w:hanging="357"/>
        <w:contextualSpacing w:val="0"/>
      </w:pPr>
      <w:proofErr w:type="gramStart"/>
      <w:r w:rsidRPr="005558C3">
        <w:t>the</w:t>
      </w:r>
      <w:proofErr w:type="gramEnd"/>
      <w:r w:rsidRPr="005558C3">
        <w:t xml:space="preserve"> right to ask us to delete your personal information – this is called the ‘right to erasure’.</w:t>
      </w:r>
    </w:p>
    <w:p w14:paraId="14DDEC70" w14:textId="77777777" w:rsidR="00FB467E" w:rsidRPr="005558C3" w:rsidRDefault="00FB467E" w:rsidP="00FB467E">
      <w:pPr>
        <w:pStyle w:val="ListParagraph"/>
        <w:numPr>
          <w:ilvl w:val="1"/>
          <w:numId w:val="74"/>
        </w:numPr>
        <w:spacing w:before="0" w:after="60"/>
        <w:ind w:left="357" w:hanging="357"/>
        <w:contextualSpacing w:val="0"/>
      </w:pPr>
      <w:proofErr w:type="gramStart"/>
      <w:r w:rsidRPr="005558C3">
        <w:t>the</w:t>
      </w:r>
      <w:proofErr w:type="gramEnd"/>
      <w:r w:rsidRPr="005558C3">
        <w:t xml:space="preserve"> right to ask us to stop using your information – this is called the ‘right to restriction of processing’.</w:t>
      </w:r>
    </w:p>
    <w:p w14:paraId="20C44AD3" w14:textId="77777777" w:rsidR="00FB467E" w:rsidRPr="005558C3" w:rsidRDefault="00FB467E" w:rsidP="00FB467E">
      <w:pPr>
        <w:pStyle w:val="ListParagraph"/>
        <w:numPr>
          <w:ilvl w:val="1"/>
          <w:numId w:val="74"/>
        </w:numPr>
        <w:spacing w:before="0" w:after="60"/>
        <w:ind w:left="357" w:hanging="357"/>
        <w:contextualSpacing w:val="0"/>
      </w:pPr>
      <w:proofErr w:type="gramStart"/>
      <w:r w:rsidRPr="005558C3">
        <w:t>the</w:t>
      </w:r>
      <w:proofErr w:type="gramEnd"/>
      <w:r w:rsidRPr="005558C3">
        <w:t xml:space="preserve"> right to object to our processing of your information, in certain circumstances.</w:t>
      </w:r>
    </w:p>
    <w:p w14:paraId="257734BB" w14:textId="77777777" w:rsidR="00FB467E" w:rsidRPr="005558C3" w:rsidRDefault="00FB467E" w:rsidP="00FB467E">
      <w:pPr>
        <w:pStyle w:val="ListParagraph"/>
        <w:numPr>
          <w:ilvl w:val="1"/>
          <w:numId w:val="74"/>
        </w:numPr>
        <w:spacing w:before="0" w:after="60"/>
        <w:ind w:left="357" w:hanging="357"/>
        <w:contextualSpacing w:val="0"/>
      </w:pPr>
      <w:proofErr w:type="gramStart"/>
      <w:r w:rsidRPr="005558C3">
        <w:t>rights</w:t>
      </w:r>
      <w:proofErr w:type="gramEnd"/>
      <w:r w:rsidRPr="005558C3">
        <w:t xml:space="preserve"> in relation to automated decision making and profiling.</w:t>
      </w:r>
    </w:p>
    <w:p w14:paraId="692EA6A0" w14:textId="77777777" w:rsidR="00FB467E" w:rsidRPr="005558C3" w:rsidRDefault="00FB467E" w:rsidP="00FB467E">
      <w:pPr>
        <w:pStyle w:val="ListParagraph"/>
        <w:numPr>
          <w:ilvl w:val="1"/>
          <w:numId w:val="74"/>
        </w:numPr>
        <w:spacing w:before="0" w:after="60"/>
        <w:ind w:left="357" w:hanging="357"/>
        <w:contextualSpacing w:val="0"/>
      </w:pPr>
      <w:proofErr w:type="gramStart"/>
      <w:r w:rsidRPr="005558C3">
        <w:t>the</w:t>
      </w:r>
      <w:proofErr w:type="gramEnd"/>
      <w:r w:rsidRPr="005558C3">
        <w:t xml:space="preserve"> right to withdraw consent at any time (where relevant).</w:t>
      </w:r>
    </w:p>
    <w:p w14:paraId="3DBB26E9" w14:textId="77777777" w:rsidR="00FB467E" w:rsidRPr="005558C3" w:rsidRDefault="00FB467E" w:rsidP="00FB467E">
      <w:pPr>
        <w:pStyle w:val="ListParagraph"/>
        <w:numPr>
          <w:ilvl w:val="1"/>
          <w:numId w:val="74"/>
        </w:numPr>
        <w:spacing w:before="0"/>
        <w:ind w:left="357" w:hanging="357"/>
      </w:pPr>
      <w:proofErr w:type="gramStart"/>
      <w:r w:rsidRPr="005558C3">
        <w:t>the</w:t>
      </w:r>
      <w:proofErr w:type="gramEnd"/>
      <w:r w:rsidRPr="005558C3">
        <w:t xml:space="preserve"> right to </w:t>
      </w:r>
      <w:hyperlink r:id="rId72" w:anchor="your-rights" w:history="1">
        <w:r w:rsidRPr="005558C3">
          <w:rPr>
            <w:rStyle w:val="Hyperlink"/>
          </w:rPr>
          <w:t>complain to the Information Commissioner</w:t>
        </w:r>
      </w:hyperlink>
      <w:r w:rsidRPr="005558C3">
        <w:t xml:space="preserve"> if you feel we have not used your information in the right way.</w:t>
      </w:r>
    </w:p>
    <w:p w14:paraId="4FD089DE" w14:textId="77777777" w:rsidR="00FB467E" w:rsidRPr="005558C3" w:rsidRDefault="00FB467E" w:rsidP="00FB467E">
      <w:pPr>
        <w:spacing w:after="60"/>
      </w:pPr>
      <w:r w:rsidRPr="005558C3">
        <w:t>There are legitimate reasons why your information rights request may be refused. For example, some rights will not apply:</w:t>
      </w:r>
    </w:p>
    <w:p w14:paraId="0E45DF98" w14:textId="77777777" w:rsidR="00FB467E" w:rsidRPr="005558C3" w:rsidRDefault="00FB467E" w:rsidP="00FB467E">
      <w:pPr>
        <w:pStyle w:val="ListParagraph"/>
        <w:numPr>
          <w:ilvl w:val="0"/>
          <w:numId w:val="75"/>
        </w:numPr>
        <w:spacing w:before="0" w:after="60"/>
        <w:ind w:left="357" w:hanging="357"/>
        <w:contextualSpacing w:val="0"/>
      </w:pPr>
      <w:proofErr w:type="gramStart"/>
      <w:r w:rsidRPr="005558C3">
        <w:t>right</w:t>
      </w:r>
      <w:proofErr w:type="gramEnd"/>
      <w:r w:rsidRPr="005558C3">
        <w:t xml:space="preserve"> to erasure does not apply when the lawful basis for processing is legal obligation or public task.</w:t>
      </w:r>
    </w:p>
    <w:p w14:paraId="299F8ACF" w14:textId="77777777" w:rsidR="00FB467E" w:rsidRPr="005558C3" w:rsidRDefault="00FB467E" w:rsidP="00FB467E">
      <w:pPr>
        <w:pStyle w:val="ListParagraph"/>
        <w:numPr>
          <w:ilvl w:val="0"/>
          <w:numId w:val="75"/>
        </w:numPr>
        <w:spacing w:before="0" w:after="60"/>
        <w:ind w:left="357" w:hanging="357"/>
        <w:contextualSpacing w:val="0"/>
      </w:pPr>
      <w:proofErr w:type="gramStart"/>
      <w:r w:rsidRPr="005558C3">
        <w:t>right</w:t>
      </w:r>
      <w:proofErr w:type="gramEnd"/>
      <w:r w:rsidRPr="005558C3">
        <w:t xml:space="preserve"> to portability does not apply when the lawful basis for processing is legal obligation, vital interests, public task or legitimate interests.</w:t>
      </w:r>
    </w:p>
    <w:p w14:paraId="689CF0B4" w14:textId="77777777" w:rsidR="00FB467E" w:rsidRPr="005558C3" w:rsidRDefault="00FB467E" w:rsidP="00FB467E">
      <w:pPr>
        <w:pStyle w:val="ListParagraph"/>
        <w:numPr>
          <w:ilvl w:val="0"/>
          <w:numId w:val="75"/>
        </w:numPr>
        <w:spacing w:before="0"/>
        <w:ind w:left="357" w:hanging="357"/>
      </w:pPr>
      <w:proofErr w:type="gramStart"/>
      <w:r w:rsidRPr="005558C3">
        <w:t>right</w:t>
      </w:r>
      <w:proofErr w:type="gramEnd"/>
      <w:r w:rsidRPr="005558C3">
        <w:t xml:space="preserve"> to object does not apply when the lawful basis for processing is contract, legal obligation or vital interests. And if the lawful basis is consent, you don’t have the right to object, but you have the right to withdraw consent.</w:t>
      </w:r>
    </w:p>
    <w:p w14:paraId="67CB0A7F" w14:textId="77777777" w:rsidR="00FB467E" w:rsidRPr="004B3CFB" w:rsidRDefault="00FB467E" w:rsidP="00FB467E">
      <w:pPr>
        <w:rPr>
          <w:color w:val="000000"/>
          <w:u w:val="single"/>
          <w:lang w:eastAsia="en-GB"/>
        </w:rPr>
      </w:pPr>
      <w:r w:rsidRPr="005558C3">
        <w:rPr>
          <w:color w:val="000000"/>
          <w:lang w:eastAsia="en-GB"/>
        </w:rPr>
        <w:t xml:space="preserve">If you have a concern about the way we are collecting or using your personal data, you should raise your concern with us in the first instance or directly to the Information Commissioner’s Office at </w:t>
      </w:r>
      <w:hyperlink r:id="rId73" w:history="1">
        <w:r w:rsidRPr="005558C3">
          <w:rPr>
            <w:rStyle w:val="Hyperlink"/>
            <w:lang w:eastAsia="en-GB"/>
          </w:rPr>
          <w:t>raise a concern with ICO</w:t>
        </w:r>
      </w:hyperlink>
      <w:r w:rsidRPr="005558C3">
        <w:rPr>
          <w:color w:val="000000"/>
          <w:lang w:eastAsia="en-GB"/>
        </w:rPr>
        <w:t>.</w:t>
      </w:r>
    </w:p>
    <w:p w14:paraId="735E938F" w14:textId="77777777" w:rsidR="00FB467E" w:rsidRDefault="00FB467E" w:rsidP="00FB467E">
      <w:pPr>
        <w:spacing w:before="240"/>
        <w:rPr>
          <w:b/>
          <w:sz w:val="28"/>
          <w:szCs w:val="32"/>
          <w:lang w:eastAsia="en-GB"/>
        </w:rPr>
      </w:pPr>
    </w:p>
    <w:p w14:paraId="0E4FC499" w14:textId="77777777" w:rsidR="00FB467E" w:rsidRPr="00B1250F" w:rsidRDefault="00FB467E" w:rsidP="00FB467E">
      <w:pPr>
        <w:rPr>
          <w:lang w:eastAsia="en-GB"/>
        </w:rPr>
      </w:pPr>
      <w:r w:rsidRPr="00B1250F">
        <w:t xml:space="preserve">For further information on how to request access to personal information held centrally by </w:t>
      </w:r>
      <w:proofErr w:type="spellStart"/>
      <w:r w:rsidRPr="00B1250F">
        <w:t>DfE</w:t>
      </w:r>
      <w:proofErr w:type="spellEnd"/>
      <w:r w:rsidRPr="00B1250F">
        <w:t>, please see the ‘How Government uses your data’ section of this notice.</w:t>
      </w:r>
    </w:p>
    <w:p w14:paraId="2535C793" w14:textId="77777777" w:rsidR="00FB467E" w:rsidRPr="00B1250F" w:rsidRDefault="00FB467E" w:rsidP="00FB467E">
      <w:pPr>
        <w:spacing w:before="240"/>
        <w:rPr>
          <w:rFonts w:cs="Arial"/>
          <w:b/>
          <w:sz w:val="28"/>
          <w:szCs w:val="32"/>
          <w:lang w:eastAsia="en-GB"/>
        </w:rPr>
      </w:pPr>
      <w:r w:rsidRPr="00B1250F">
        <w:rPr>
          <w:b/>
          <w:sz w:val="28"/>
          <w:szCs w:val="32"/>
          <w:lang w:eastAsia="en-GB"/>
        </w:rPr>
        <w:t>Withdrawal of consent and the right to lodge a complaint</w:t>
      </w:r>
    </w:p>
    <w:p w14:paraId="1B360967" w14:textId="77777777" w:rsidR="00FB467E" w:rsidRPr="00B1250F" w:rsidRDefault="00FB467E" w:rsidP="00FB467E">
      <w:pPr>
        <w:rPr>
          <w:b/>
          <w:szCs w:val="24"/>
          <w:lang w:eastAsia="en-GB"/>
        </w:rPr>
      </w:pPr>
      <w:bookmarkStart w:id="109" w:name="_Hlk536011985"/>
      <w:r w:rsidRPr="00B1250F">
        <w:rPr>
          <w:szCs w:val="24"/>
          <w:lang w:eastAsia="en-GB"/>
        </w:rPr>
        <w:lastRenderedPageBreak/>
        <w:t xml:space="preserve">If we are only processing your personal data because you consented, you have the right to withdraw that consent.  If you change your mind, or you are unhappy with our use of your personal data, please let us know by contacting </w:t>
      </w:r>
      <w:r>
        <w:rPr>
          <w:color w:val="FF0000"/>
          <w:szCs w:val="24"/>
          <w:lang w:eastAsia="en-GB"/>
        </w:rPr>
        <w:t>Mrs Stacey Cornthwaite</w:t>
      </w:r>
    </w:p>
    <w:bookmarkEnd w:id="109"/>
    <w:p w14:paraId="03137456" w14:textId="77777777" w:rsidR="00FB467E" w:rsidRPr="00B1250F" w:rsidRDefault="00FB467E" w:rsidP="00FB467E">
      <w:pPr>
        <w:spacing w:before="240"/>
        <w:rPr>
          <w:b/>
          <w:sz w:val="28"/>
          <w:szCs w:val="32"/>
          <w:lang w:eastAsia="en-GB"/>
        </w:rPr>
      </w:pPr>
      <w:r w:rsidRPr="00B1250F">
        <w:rPr>
          <w:b/>
          <w:sz w:val="28"/>
          <w:szCs w:val="32"/>
          <w:lang w:eastAsia="en-GB"/>
        </w:rPr>
        <w:t>Last updated</w:t>
      </w:r>
    </w:p>
    <w:p w14:paraId="1C62B866" w14:textId="77777777" w:rsidR="00FB467E" w:rsidRPr="00E448B6" w:rsidRDefault="00FB467E" w:rsidP="00FB467E">
      <w:pPr>
        <w:rPr>
          <w:lang w:eastAsia="en-GB"/>
        </w:rPr>
      </w:pPr>
      <w:r w:rsidRPr="00B1250F">
        <w:rPr>
          <w:lang w:eastAsia="en-GB"/>
        </w:rPr>
        <w:t xml:space="preserve">This privacy notice was compiled using </w:t>
      </w:r>
      <w:hyperlink r:id="rId74" w:history="1">
        <w:proofErr w:type="spellStart"/>
        <w:r w:rsidRPr="00B1250F">
          <w:rPr>
            <w:color w:val="0000FF"/>
            <w:u w:val="single"/>
            <w:lang w:eastAsia="en-GB"/>
          </w:rPr>
          <w:t>DfE</w:t>
        </w:r>
        <w:proofErr w:type="spellEnd"/>
        <w:r w:rsidRPr="00B1250F">
          <w:rPr>
            <w:color w:val="0000FF"/>
            <w:u w:val="single"/>
            <w:lang w:eastAsia="en-GB"/>
          </w:rPr>
          <w:t xml:space="preserve"> advice and model documents</w:t>
        </w:r>
      </w:hyperlink>
      <w:r w:rsidRPr="00B1250F">
        <w:rPr>
          <w:lang w:eastAsia="en-GB"/>
        </w:rPr>
        <w:t>.  We may need to review it</w:t>
      </w:r>
      <w:r w:rsidRPr="00E448B6">
        <w:rPr>
          <w:lang w:eastAsia="en-GB"/>
        </w:rPr>
        <w:t xml:space="preserve"> periodically, so we recommend that you revisit this information from time to time. This version was last updated on </w:t>
      </w:r>
      <w:r>
        <w:rPr>
          <w:color w:val="FF0000"/>
          <w:lang w:eastAsia="en-GB"/>
        </w:rPr>
        <w:t>16/9/2024</w:t>
      </w:r>
    </w:p>
    <w:p w14:paraId="1248DA88" w14:textId="77777777" w:rsidR="00FB467E" w:rsidRPr="00E448B6" w:rsidRDefault="00FB467E" w:rsidP="00FB467E">
      <w:pPr>
        <w:spacing w:before="240"/>
        <w:rPr>
          <w:b/>
          <w:sz w:val="28"/>
          <w:szCs w:val="32"/>
          <w:lang w:eastAsia="en-GB"/>
        </w:rPr>
      </w:pPr>
      <w:r w:rsidRPr="00E448B6">
        <w:rPr>
          <w:b/>
          <w:sz w:val="28"/>
          <w:szCs w:val="32"/>
          <w:lang w:eastAsia="en-GB"/>
        </w:rPr>
        <w:t>Contact</w:t>
      </w:r>
    </w:p>
    <w:p w14:paraId="0FF443BD" w14:textId="77777777" w:rsidR="00FB467E" w:rsidRPr="00E448B6" w:rsidRDefault="00FB467E" w:rsidP="00FB467E">
      <w:pPr>
        <w:rPr>
          <w:b/>
          <w:color w:val="FF0000"/>
          <w:szCs w:val="24"/>
          <w:lang w:eastAsia="en-GB"/>
        </w:rPr>
      </w:pPr>
      <w:r w:rsidRPr="00E448B6">
        <w:rPr>
          <w:szCs w:val="24"/>
          <w:lang w:eastAsia="en-GB"/>
        </w:rPr>
        <w:t>If you would like to discuss anything in this privacy notice, please</w:t>
      </w:r>
      <w:r w:rsidRPr="00E448B6">
        <w:rPr>
          <w:color w:val="FF0000"/>
          <w:szCs w:val="24"/>
          <w:lang w:eastAsia="en-GB"/>
        </w:rPr>
        <w:t xml:space="preserve"> </w:t>
      </w:r>
      <w:r w:rsidRPr="00E448B6">
        <w:rPr>
          <w:szCs w:val="24"/>
          <w:lang w:eastAsia="en-GB"/>
        </w:rPr>
        <w:t xml:space="preserve">contact: </w:t>
      </w:r>
      <w:r>
        <w:rPr>
          <w:color w:val="FF0000"/>
          <w:szCs w:val="24"/>
          <w:lang w:eastAsia="en-GB"/>
        </w:rPr>
        <w:t>Mrs Stacey Cornthwaite.</w:t>
      </w:r>
    </w:p>
    <w:p w14:paraId="28D76335" w14:textId="77777777" w:rsidR="00FB467E" w:rsidRPr="00E448B6" w:rsidRDefault="00FB467E" w:rsidP="00FB467E">
      <w:pPr>
        <w:spacing w:before="360" w:after="240"/>
        <w:jc w:val="center"/>
        <w:rPr>
          <w:b/>
          <w:sz w:val="32"/>
          <w:lang w:eastAsia="en-GB"/>
        </w:rPr>
      </w:pPr>
      <w:r w:rsidRPr="00E448B6">
        <w:rPr>
          <w:b/>
          <w:sz w:val="32"/>
          <w:lang w:eastAsia="en-GB"/>
        </w:rPr>
        <w:t>How Government uses your data</w:t>
      </w:r>
    </w:p>
    <w:p w14:paraId="6A05AEE9" w14:textId="77777777" w:rsidR="00FB467E" w:rsidRPr="00E448B6" w:rsidRDefault="00FB467E" w:rsidP="00FB467E">
      <w:pPr>
        <w:spacing w:after="60"/>
        <w:rPr>
          <w:szCs w:val="24"/>
          <w:lang w:eastAsia="en-GB"/>
        </w:rPr>
      </w:pPr>
      <w:r w:rsidRPr="00E448B6">
        <w:rPr>
          <w:szCs w:val="24"/>
          <w:lang w:eastAsia="en-GB"/>
        </w:rPr>
        <w:t xml:space="preserve">The workforce data that we lawfully share with the </w:t>
      </w:r>
      <w:proofErr w:type="spellStart"/>
      <w:r w:rsidRPr="00E448B6">
        <w:rPr>
          <w:szCs w:val="24"/>
          <w:lang w:eastAsia="en-GB"/>
        </w:rPr>
        <w:t>DfE</w:t>
      </w:r>
      <w:proofErr w:type="spellEnd"/>
      <w:r w:rsidRPr="00E448B6">
        <w:rPr>
          <w:szCs w:val="24"/>
          <w:lang w:eastAsia="en-GB"/>
        </w:rPr>
        <w:t xml:space="preserve"> through data collections:</w:t>
      </w:r>
    </w:p>
    <w:p w14:paraId="7714057F" w14:textId="77777777" w:rsidR="00FB467E" w:rsidRPr="00E448B6" w:rsidRDefault="00FB467E" w:rsidP="00FB467E">
      <w:pPr>
        <w:numPr>
          <w:ilvl w:val="0"/>
          <w:numId w:val="24"/>
        </w:numPr>
        <w:spacing w:before="0" w:after="60"/>
        <w:ind w:left="360"/>
        <w:rPr>
          <w:lang w:eastAsia="en-GB"/>
        </w:rPr>
      </w:pPr>
      <w:r w:rsidRPr="00E448B6">
        <w:rPr>
          <w:lang w:eastAsia="en-GB"/>
        </w:rPr>
        <w:t>informs departmental policy on pay and the monitoring of the effectiveness and diversity of the school workforce</w:t>
      </w:r>
    </w:p>
    <w:p w14:paraId="5623C5B5" w14:textId="77777777" w:rsidR="00FB467E" w:rsidRPr="00E448B6" w:rsidRDefault="00FB467E" w:rsidP="00FB467E">
      <w:pPr>
        <w:numPr>
          <w:ilvl w:val="0"/>
          <w:numId w:val="24"/>
        </w:numPr>
        <w:spacing w:before="0" w:after="60"/>
        <w:ind w:left="360"/>
        <w:rPr>
          <w:lang w:eastAsia="en-GB"/>
        </w:rPr>
      </w:pPr>
      <w:r w:rsidRPr="00E448B6">
        <w:rPr>
          <w:lang w:eastAsia="en-GB"/>
        </w:rPr>
        <w:t>links to school funding and expenditure</w:t>
      </w:r>
    </w:p>
    <w:p w14:paraId="3564923D" w14:textId="77777777" w:rsidR="00FB467E" w:rsidRPr="00E448B6" w:rsidRDefault="00FB467E" w:rsidP="00FB467E">
      <w:pPr>
        <w:numPr>
          <w:ilvl w:val="0"/>
          <w:numId w:val="24"/>
        </w:numPr>
        <w:spacing w:before="0" w:after="60"/>
        <w:ind w:left="360"/>
        <w:rPr>
          <w:szCs w:val="24"/>
          <w:lang w:eastAsia="en-GB"/>
        </w:rPr>
      </w:pPr>
      <w:r w:rsidRPr="00E448B6">
        <w:rPr>
          <w:szCs w:val="24"/>
          <w:lang w:eastAsia="en-GB"/>
        </w:rPr>
        <w:t>supports ‘longer term’ research and monitoring of educational policy</w:t>
      </w:r>
    </w:p>
    <w:p w14:paraId="6E4AEDB2" w14:textId="77777777" w:rsidR="00FB467E" w:rsidRPr="00E448B6" w:rsidRDefault="00FB467E" w:rsidP="00FB467E">
      <w:pPr>
        <w:spacing w:before="240"/>
        <w:rPr>
          <w:b/>
          <w:sz w:val="28"/>
          <w:szCs w:val="32"/>
          <w:lang w:eastAsia="en-GB"/>
        </w:rPr>
      </w:pPr>
      <w:r w:rsidRPr="00E448B6">
        <w:rPr>
          <w:b/>
          <w:sz w:val="28"/>
          <w:szCs w:val="32"/>
          <w:lang w:eastAsia="en-GB"/>
        </w:rPr>
        <w:t>Data collection requirements</w:t>
      </w:r>
    </w:p>
    <w:p w14:paraId="4B8DC711" w14:textId="77777777" w:rsidR="00FB467E" w:rsidRDefault="00FB467E" w:rsidP="00FB467E">
      <w:pPr>
        <w:rPr>
          <w:szCs w:val="24"/>
          <w:lang w:eastAsia="en-GB"/>
        </w:rPr>
      </w:pPr>
      <w:r w:rsidRPr="00E448B6">
        <w:rPr>
          <w:szCs w:val="24"/>
          <w:lang w:eastAsia="en-GB"/>
        </w:rPr>
        <w:t xml:space="preserve">To find out more about the data collection requirements placed on us by the Department for Education including the data that we share with them, go to </w:t>
      </w:r>
      <w:hyperlink r:id="rId75" w:history="1">
        <w:r w:rsidRPr="00E448B6">
          <w:rPr>
            <w:color w:val="0000FF"/>
            <w:szCs w:val="24"/>
            <w:u w:val="single"/>
            <w:lang w:eastAsia="en-GB"/>
          </w:rPr>
          <w:t>https://www.gov.uk/education/data-collection-and-censuses-for-schools</w:t>
        </w:r>
      </w:hyperlink>
      <w:r w:rsidRPr="00E448B6">
        <w:rPr>
          <w:szCs w:val="24"/>
          <w:lang w:eastAsia="en-GB"/>
        </w:rPr>
        <w:t>.</w:t>
      </w:r>
    </w:p>
    <w:p w14:paraId="191AA554" w14:textId="77777777" w:rsidR="00FB467E" w:rsidRPr="00E448B6" w:rsidRDefault="00FB467E" w:rsidP="00FB467E">
      <w:pPr>
        <w:spacing w:before="240"/>
        <w:rPr>
          <w:b/>
          <w:sz w:val="28"/>
          <w:szCs w:val="32"/>
          <w:lang w:eastAsia="en-GB"/>
        </w:rPr>
      </w:pPr>
      <w:r w:rsidRPr="00E448B6">
        <w:rPr>
          <w:b/>
          <w:sz w:val="28"/>
          <w:szCs w:val="32"/>
          <w:lang w:eastAsia="en-GB"/>
        </w:rPr>
        <w:t>Sharing by the Department</w:t>
      </w:r>
    </w:p>
    <w:p w14:paraId="2E454C4D" w14:textId="77777777" w:rsidR="00FB467E" w:rsidRPr="00E448B6" w:rsidRDefault="00FB467E" w:rsidP="00FB467E">
      <w:pPr>
        <w:spacing w:after="60"/>
        <w:rPr>
          <w:rFonts w:cs="Arial"/>
          <w:szCs w:val="24"/>
          <w:lang w:eastAsia="en-GB"/>
        </w:rPr>
      </w:pPr>
      <w:r w:rsidRPr="00E448B6">
        <w:rPr>
          <w:rFonts w:cs="Arial"/>
          <w:szCs w:val="24"/>
          <w:lang w:eastAsia="en-GB"/>
        </w:rPr>
        <w:t>The Department may share information about school employees with third parties who promote the education or well-being of children or the effective deployment of school staff in England by:</w:t>
      </w:r>
    </w:p>
    <w:p w14:paraId="338CF612" w14:textId="77777777" w:rsidR="00FB467E" w:rsidRPr="00E448B6" w:rsidRDefault="00FB467E" w:rsidP="00FB467E">
      <w:pPr>
        <w:numPr>
          <w:ilvl w:val="0"/>
          <w:numId w:val="9"/>
        </w:numPr>
        <w:spacing w:before="0" w:after="60"/>
        <w:rPr>
          <w:rFonts w:cs="Arial"/>
          <w:szCs w:val="24"/>
          <w:lang w:eastAsia="en-GB"/>
        </w:rPr>
      </w:pPr>
      <w:r w:rsidRPr="00E448B6">
        <w:rPr>
          <w:rFonts w:cs="Arial"/>
          <w:szCs w:val="24"/>
          <w:lang w:eastAsia="en-GB"/>
        </w:rPr>
        <w:t>conducting research or analysis</w:t>
      </w:r>
    </w:p>
    <w:p w14:paraId="41C8F10C" w14:textId="77777777" w:rsidR="00FB467E" w:rsidRPr="00E448B6" w:rsidRDefault="00FB467E" w:rsidP="00FB467E">
      <w:pPr>
        <w:numPr>
          <w:ilvl w:val="0"/>
          <w:numId w:val="9"/>
        </w:numPr>
        <w:spacing w:before="0" w:after="60"/>
        <w:rPr>
          <w:rFonts w:cs="Arial"/>
          <w:szCs w:val="24"/>
          <w:lang w:eastAsia="en-GB"/>
        </w:rPr>
      </w:pPr>
      <w:r w:rsidRPr="00E448B6">
        <w:rPr>
          <w:rFonts w:cs="Arial"/>
          <w:szCs w:val="24"/>
          <w:lang w:eastAsia="en-GB"/>
        </w:rPr>
        <w:t>producing statistics</w:t>
      </w:r>
    </w:p>
    <w:p w14:paraId="54D43166" w14:textId="77777777" w:rsidR="00FB467E" w:rsidRPr="00E448B6" w:rsidRDefault="00FB467E" w:rsidP="00FB467E">
      <w:pPr>
        <w:numPr>
          <w:ilvl w:val="0"/>
          <w:numId w:val="9"/>
        </w:numPr>
        <w:spacing w:before="0"/>
        <w:rPr>
          <w:rFonts w:cs="Arial"/>
          <w:szCs w:val="24"/>
          <w:lang w:eastAsia="en-GB"/>
        </w:rPr>
      </w:pPr>
      <w:r w:rsidRPr="00E448B6">
        <w:rPr>
          <w:rFonts w:cs="Arial"/>
          <w:szCs w:val="24"/>
          <w:lang w:eastAsia="en-GB"/>
        </w:rPr>
        <w:t>providing information, advice, or guidance</w:t>
      </w:r>
    </w:p>
    <w:p w14:paraId="6B78004D" w14:textId="77777777" w:rsidR="00FB467E" w:rsidRPr="005558C3" w:rsidRDefault="00FB467E" w:rsidP="00FB467E">
      <w:r w:rsidRPr="005558C3">
        <w:t>The Department for Education (</w:t>
      </w:r>
      <w:proofErr w:type="spellStart"/>
      <w:r w:rsidRPr="005558C3">
        <w:t>DfE</w:t>
      </w:r>
      <w:proofErr w:type="spellEnd"/>
      <w:r w:rsidRPr="005558C3">
        <w:t>) will only share your personal data where it is lawful, secure and ethical to do so and has robust processes in place to ensure that the confidentiality of personal data is maintained and there are stringent controls in place regarding access to it and its use. Decisions on whether the Department for Education (</w:t>
      </w:r>
      <w:proofErr w:type="spellStart"/>
      <w:r w:rsidRPr="005558C3">
        <w:t>DfE</w:t>
      </w:r>
      <w:proofErr w:type="spellEnd"/>
      <w:r w:rsidRPr="005558C3">
        <w:t>) releases personal data to third parties are subject to a strict approval process and based on a detailed assessment of</w:t>
      </w:r>
      <w:r w:rsidRPr="005558C3">
        <w:rPr>
          <w:rFonts w:cs="Arial"/>
          <w:color w:val="0B0C0C"/>
          <w:sz w:val="29"/>
          <w:szCs w:val="29"/>
          <w:shd w:val="clear" w:color="auto" w:fill="FFFFFF"/>
        </w:rPr>
        <w:t xml:space="preserve"> </w:t>
      </w:r>
      <w:r w:rsidRPr="005558C3">
        <w:t xml:space="preserve">public benefit, proportionality, legal underpinning and strict information security standards.  </w:t>
      </w:r>
    </w:p>
    <w:p w14:paraId="75B0798A" w14:textId="77777777" w:rsidR="00FB467E" w:rsidRPr="005558C3" w:rsidRDefault="00FB467E" w:rsidP="00FB467E">
      <w:pPr>
        <w:suppressAutoHyphens/>
        <w:rPr>
          <w:rFonts w:cs="Arial"/>
        </w:rPr>
      </w:pPr>
      <w:r w:rsidRPr="005558C3">
        <w:rPr>
          <w:rFonts w:cs="Arial"/>
        </w:rPr>
        <w:t>For more information about the Department for Education’s (</w:t>
      </w:r>
      <w:proofErr w:type="spellStart"/>
      <w:r w:rsidRPr="005558C3">
        <w:rPr>
          <w:rFonts w:cs="Arial"/>
        </w:rPr>
        <w:t>DfE</w:t>
      </w:r>
      <w:proofErr w:type="spellEnd"/>
      <w:r w:rsidRPr="005558C3">
        <w:rPr>
          <w:rFonts w:cs="Arial"/>
        </w:rPr>
        <w:t xml:space="preserve">) data sharing process, please visit: </w:t>
      </w:r>
      <w:hyperlink r:id="rId76" w:tooltip="Data protection: how we collect and share research data" w:history="1">
        <w:r w:rsidRPr="005558C3">
          <w:rPr>
            <w:rFonts w:cs="Arial"/>
            <w:color w:val="0000FF"/>
            <w:u w:val="single"/>
          </w:rPr>
          <w:t>https://www.gov.uk/data-protection-how-we-collect-and-share-research-data</w:t>
        </w:r>
      </w:hyperlink>
      <w:r w:rsidRPr="005558C3">
        <w:rPr>
          <w:rFonts w:cs="Arial"/>
        </w:rPr>
        <w:t xml:space="preserve"> </w:t>
      </w:r>
    </w:p>
    <w:p w14:paraId="0E338ECF" w14:textId="77777777" w:rsidR="00FB467E" w:rsidRPr="005558C3" w:rsidRDefault="00FB467E" w:rsidP="00FB467E">
      <w:r w:rsidRPr="005558C3">
        <w:rPr>
          <w:rFonts w:cs="Arial"/>
        </w:rPr>
        <w:t xml:space="preserve">For information about which organisations the </w:t>
      </w:r>
      <w:proofErr w:type="spellStart"/>
      <w:r w:rsidRPr="005558C3">
        <w:rPr>
          <w:rFonts w:cs="Arial"/>
        </w:rPr>
        <w:t>DfE</w:t>
      </w:r>
      <w:proofErr w:type="spellEnd"/>
      <w:r w:rsidRPr="005558C3">
        <w:rPr>
          <w:rFonts w:cs="Arial"/>
        </w:rPr>
        <w:t xml:space="preserve"> has provided information, (and for which project) please visit: </w:t>
      </w:r>
      <w:hyperlink r:id="rId77" w:history="1">
        <w:r w:rsidRPr="005558C3">
          <w:rPr>
            <w:rStyle w:val="Hyperlink"/>
            <w:rFonts w:cs="Arial"/>
          </w:rPr>
          <w:t>https://www.gov.uk/government/publications/dfe-external-data-shares</w:t>
        </w:r>
      </w:hyperlink>
    </w:p>
    <w:p w14:paraId="6AFA4F6C" w14:textId="77777777" w:rsidR="00FB467E" w:rsidRPr="005558C3" w:rsidRDefault="00FB467E" w:rsidP="00FB467E">
      <w:pPr>
        <w:spacing w:before="240"/>
        <w:rPr>
          <w:b/>
          <w:sz w:val="28"/>
          <w:szCs w:val="32"/>
          <w:lang w:eastAsia="en-GB"/>
        </w:rPr>
      </w:pPr>
      <w:r w:rsidRPr="005558C3">
        <w:rPr>
          <w:b/>
          <w:sz w:val="28"/>
          <w:szCs w:val="32"/>
          <w:lang w:eastAsia="en-GB"/>
        </w:rPr>
        <w:t xml:space="preserve">How to find out what personal information </w:t>
      </w:r>
      <w:proofErr w:type="spellStart"/>
      <w:r w:rsidRPr="005558C3">
        <w:rPr>
          <w:b/>
          <w:sz w:val="28"/>
          <w:szCs w:val="32"/>
          <w:lang w:eastAsia="en-GB"/>
        </w:rPr>
        <w:t>DfE</w:t>
      </w:r>
      <w:proofErr w:type="spellEnd"/>
      <w:r w:rsidRPr="005558C3">
        <w:rPr>
          <w:b/>
          <w:sz w:val="28"/>
          <w:szCs w:val="32"/>
          <w:lang w:eastAsia="en-GB"/>
        </w:rPr>
        <w:t xml:space="preserve"> hold about you</w:t>
      </w:r>
    </w:p>
    <w:p w14:paraId="1FC5D33B" w14:textId="77777777" w:rsidR="00FB467E" w:rsidRPr="00E448B6" w:rsidRDefault="00FB467E" w:rsidP="00FB467E">
      <w:pPr>
        <w:spacing w:after="60"/>
        <w:rPr>
          <w:rFonts w:cs="Arial"/>
          <w:szCs w:val="24"/>
          <w:lang w:eastAsia="en-GB"/>
        </w:rPr>
      </w:pPr>
      <w:r w:rsidRPr="005558C3">
        <w:rPr>
          <w:rFonts w:cs="Arial"/>
          <w:szCs w:val="24"/>
          <w:lang w:eastAsia="en-GB"/>
        </w:rPr>
        <w:t>Under the terms of the UK GDPR, you’re entitled to ask the Department:</w:t>
      </w:r>
    </w:p>
    <w:p w14:paraId="03452E9E" w14:textId="77777777" w:rsidR="00FB467E" w:rsidRPr="00E448B6" w:rsidRDefault="00FB467E" w:rsidP="00FB467E">
      <w:pPr>
        <w:numPr>
          <w:ilvl w:val="0"/>
          <w:numId w:val="11"/>
        </w:numPr>
        <w:spacing w:before="0" w:after="60"/>
        <w:ind w:left="357" w:hanging="357"/>
        <w:rPr>
          <w:rFonts w:cs="Arial"/>
          <w:szCs w:val="24"/>
          <w:lang w:eastAsia="en-GB"/>
        </w:rPr>
      </w:pPr>
      <w:r w:rsidRPr="00E448B6">
        <w:rPr>
          <w:rFonts w:cs="Arial"/>
          <w:szCs w:val="24"/>
          <w:lang w:eastAsia="en-GB"/>
        </w:rPr>
        <w:t>if they are processing your personal data</w:t>
      </w:r>
    </w:p>
    <w:p w14:paraId="101A0F03" w14:textId="77777777" w:rsidR="00FB467E" w:rsidRPr="00E448B6" w:rsidRDefault="00FB467E" w:rsidP="00FB467E">
      <w:pPr>
        <w:numPr>
          <w:ilvl w:val="0"/>
          <w:numId w:val="11"/>
        </w:numPr>
        <w:spacing w:before="0" w:after="60"/>
        <w:ind w:left="357" w:hanging="357"/>
        <w:rPr>
          <w:rFonts w:cs="Arial"/>
          <w:szCs w:val="24"/>
          <w:lang w:eastAsia="en-GB"/>
        </w:rPr>
      </w:pPr>
      <w:r w:rsidRPr="00E448B6">
        <w:rPr>
          <w:rFonts w:cs="Arial"/>
          <w:szCs w:val="24"/>
          <w:lang w:eastAsia="en-GB"/>
        </w:rPr>
        <w:t>for a description of the data they hold about you</w:t>
      </w:r>
    </w:p>
    <w:p w14:paraId="52BE8EA1" w14:textId="77777777" w:rsidR="00FB467E" w:rsidRPr="00E448B6" w:rsidRDefault="00FB467E" w:rsidP="00FB467E">
      <w:pPr>
        <w:numPr>
          <w:ilvl w:val="0"/>
          <w:numId w:val="11"/>
        </w:numPr>
        <w:spacing w:before="0" w:after="60"/>
        <w:ind w:left="357" w:hanging="357"/>
        <w:rPr>
          <w:rFonts w:cs="Arial"/>
          <w:szCs w:val="24"/>
          <w:lang w:eastAsia="en-GB"/>
        </w:rPr>
      </w:pPr>
      <w:r w:rsidRPr="00E448B6">
        <w:rPr>
          <w:rFonts w:cs="Arial"/>
          <w:szCs w:val="24"/>
          <w:lang w:eastAsia="en-GB"/>
        </w:rPr>
        <w:t>the reasons they’re holding it and any recipient it may be disclosed to</w:t>
      </w:r>
    </w:p>
    <w:p w14:paraId="73728B3B" w14:textId="77777777" w:rsidR="00FB467E" w:rsidRPr="00E448B6" w:rsidRDefault="00FB467E" w:rsidP="00FB467E">
      <w:pPr>
        <w:numPr>
          <w:ilvl w:val="0"/>
          <w:numId w:val="11"/>
        </w:numPr>
        <w:spacing w:before="0"/>
        <w:ind w:left="357" w:hanging="357"/>
        <w:rPr>
          <w:rFonts w:cs="Arial"/>
          <w:szCs w:val="24"/>
          <w:lang w:eastAsia="en-GB"/>
        </w:rPr>
      </w:pPr>
      <w:r w:rsidRPr="00E448B6">
        <w:rPr>
          <w:rFonts w:cs="Arial"/>
          <w:szCs w:val="24"/>
          <w:lang w:eastAsia="en-GB"/>
        </w:rPr>
        <w:lastRenderedPageBreak/>
        <w:t>for a copy of your personal data and any details of its source</w:t>
      </w:r>
    </w:p>
    <w:p w14:paraId="0C5440FC" w14:textId="77777777" w:rsidR="00FB467E" w:rsidRPr="00900A3C" w:rsidRDefault="00FB467E" w:rsidP="00FB467E">
      <w:pPr>
        <w:rPr>
          <w:rFonts w:cstheme="minorHAnsi"/>
          <w:color w:val="0000FF"/>
          <w:u w:val="single"/>
        </w:rPr>
      </w:pPr>
      <w:r w:rsidRPr="00900A3C">
        <w:rPr>
          <w:rFonts w:cstheme="minorHAnsi"/>
          <w:szCs w:val="24"/>
          <w:lang w:eastAsia="en-GB"/>
        </w:rPr>
        <w:t xml:space="preserve">If you want to see the personal data held about you by the </w:t>
      </w:r>
      <w:proofErr w:type="spellStart"/>
      <w:r w:rsidRPr="00900A3C">
        <w:rPr>
          <w:rFonts w:cstheme="minorHAnsi"/>
          <w:szCs w:val="24"/>
          <w:lang w:eastAsia="en-GB"/>
        </w:rPr>
        <w:t>DfE</w:t>
      </w:r>
      <w:proofErr w:type="spellEnd"/>
      <w:r w:rsidRPr="00900A3C">
        <w:rPr>
          <w:rFonts w:cstheme="minorHAnsi"/>
          <w:szCs w:val="24"/>
          <w:lang w:eastAsia="en-GB"/>
        </w:rPr>
        <w:t xml:space="preserve">, you should make a ‘subject access request’.  Further information on how to do this can be found in the </w:t>
      </w:r>
      <w:proofErr w:type="spellStart"/>
      <w:r w:rsidRPr="00900A3C">
        <w:rPr>
          <w:rFonts w:cstheme="minorHAnsi"/>
          <w:szCs w:val="24"/>
          <w:lang w:eastAsia="en-GB"/>
        </w:rPr>
        <w:t>DfE’s</w:t>
      </w:r>
      <w:proofErr w:type="spellEnd"/>
      <w:r w:rsidRPr="00900A3C">
        <w:rPr>
          <w:rFonts w:cstheme="minorHAnsi"/>
          <w:szCs w:val="24"/>
          <w:lang w:eastAsia="en-GB"/>
        </w:rPr>
        <w:t xml:space="preserve"> personal information charter published at: </w:t>
      </w:r>
      <w:hyperlink r:id="rId78" w:history="1">
        <w:r w:rsidRPr="005558C3">
          <w:rPr>
            <w:rFonts w:cstheme="minorHAnsi"/>
            <w:color w:val="0000FF"/>
            <w:u w:val="single"/>
            <w:lang w:eastAsia="en-GB"/>
          </w:rPr>
          <w:t>www.gov.uk/government/organisations/department-for-education/about/personal-information-charter</w:t>
        </w:r>
      </w:hyperlink>
      <w:r w:rsidRPr="005558C3">
        <w:rPr>
          <w:rFonts w:cstheme="minorHAnsi"/>
          <w:lang w:eastAsia="en-GB"/>
        </w:rPr>
        <w:t xml:space="preserve"> or</w:t>
      </w:r>
      <w:r w:rsidRPr="005558C3">
        <w:rPr>
          <w:rFonts w:cstheme="minorHAnsi"/>
          <w:color w:val="0000FF"/>
        </w:rPr>
        <w:t xml:space="preserve">  </w:t>
      </w:r>
      <w:hyperlink r:id="rId79" w:anchor="your-rights" w:history="1">
        <w:r w:rsidRPr="005558C3">
          <w:rPr>
            <w:rStyle w:val="Hyperlink"/>
            <w:rFonts w:cstheme="minorHAnsi"/>
          </w:rPr>
          <w:t>https://www.gov.uk/government/publications/requesting-your-personal-information/requesting-your-personal-information#your-rights </w:t>
        </w:r>
      </w:hyperlink>
    </w:p>
    <w:p w14:paraId="174DC26A" w14:textId="77777777" w:rsidR="00FB467E" w:rsidRPr="00900A3C" w:rsidRDefault="00FB467E" w:rsidP="00FB467E">
      <w:pPr>
        <w:contextualSpacing/>
        <w:rPr>
          <w:rFonts w:cstheme="minorHAnsi"/>
          <w:color w:val="0000FF"/>
          <w:u w:val="single"/>
          <w:lang w:eastAsia="en-GB"/>
        </w:rPr>
      </w:pPr>
      <w:r w:rsidRPr="00900A3C">
        <w:rPr>
          <w:rFonts w:cstheme="minorHAnsi"/>
          <w:lang w:eastAsia="en-GB"/>
        </w:rPr>
        <w:t xml:space="preserve">To contact the department: </w:t>
      </w:r>
      <w:hyperlink r:id="rId80" w:history="1">
        <w:r w:rsidRPr="00900A3C">
          <w:rPr>
            <w:rFonts w:cstheme="minorHAnsi"/>
            <w:color w:val="0000FF"/>
            <w:u w:val="single"/>
            <w:lang w:eastAsia="en-GB"/>
          </w:rPr>
          <w:t>www.gov.uk/contact-dfe</w:t>
        </w:r>
      </w:hyperlink>
      <w:r w:rsidRPr="00900A3C">
        <w:rPr>
          <w:rFonts w:cstheme="minorHAnsi"/>
          <w:szCs w:val="24"/>
          <w:lang w:eastAsia="en-GB"/>
        </w:rPr>
        <w:t>.</w:t>
      </w:r>
    </w:p>
    <w:p w14:paraId="1D281F32" w14:textId="77777777" w:rsidR="00FB467E" w:rsidRDefault="00FB467E" w:rsidP="00FB467E">
      <w:pPr>
        <w:rPr>
          <w:szCs w:val="24"/>
          <w:lang w:eastAsia="en-GB"/>
        </w:rPr>
      </w:pPr>
    </w:p>
    <w:p w14:paraId="27418DF8" w14:textId="77777777" w:rsidR="00FB467E" w:rsidRDefault="00FB467E" w:rsidP="00FB467E">
      <w:pPr>
        <w:rPr>
          <w:szCs w:val="24"/>
          <w:lang w:eastAsia="en-GB"/>
        </w:rPr>
      </w:pPr>
    </w:p>
    <w:p w14:paraId="18F01D8A" w14:textId="77777777" w:rsidR="00FB467E" w:rsidRDefault="00FB467E" w:rsidP="00FB467E">
      <w:pPr>
        <w:rPr>
          <w:szCs w:val="24"/>
          <w:lang w:eastAsia="en-GB"/>
        </w:rPr>
      </w:pPr>
    </w:p>
    <w:p w14:paraId="4EAA04AF" w14:textId="77777777" w:rsidR="00FB467E" w:rsidRDefault="00FB467E" w:rsidP="00FB467E">
      <w:pPr>
        <w:rPr>
          <w:szCs w:val="24"/>
          <w:lang w:eastAsia="en-GB"/>
        </w:rPr>
      </w:pPr>
    </w:p>
    <w:p w14:paraId="6B828756" w14:textId="77777777" w:rsidR="00FB467E" w:rsidRDefault="00FB467E" w:rsidP="00FB467E">
      <w:pPr>
        <w:rPr>
          <w:szCs w:val="24"/>
          <w:lang w:eastAsia="en-GB"/>
        </w:rPr>
      </w:pPr>
    </w:p>
    <w:p w14:paraId="098EDF50" w14:textId="77777777" w:rsidR="00FB467E" w:rsidRDefault="00FB467E" w:rsidP="00FB467E">
      <w:pPr>
        <w:rPr>
          <w:szCs w:val="24"/>
          <w:lang w:eastAsia="en-GB"/>
        </w:rPr>
      </w:pPr>
    </w:p>
    <w:p w14:paraId="4919B749" w14:textId="77777777" w:rsidR="00FB467E" w:rsidRDefault="00FB467E" w:rsidP="00FB467E">
      <w:pPr>
        <w:rPr>
          <w:szCs w:val="24"/>
          <w:lang w:eastAsia="en-GB"/>
        </w:rPr>
      </w:pPr>
    </w:p>
    <w:p w14:paraId="7A994056" w14:textId="77777777" w:rsidR="00FB467E" w:rsidRDefault="00FB467E" w:rsidP="00FB467E">
      <w:pPr>
        <w:rPr>
          <w:szCs w:val="24"/>
          <w:lang w:eastAsia="en-GB"/>
        </w:rPr>
      </w:pPr>
    </w:p>
    <w:p w14:paraId="644614C2" w14:textId="77777777" w:rsidR="00FB467E" w:rsidRDefault="00FB467E" w:rsidP="00FB467E">
      <w:pPr>
        <w:rPr>
          <w:szCs w:val="24"/>
          <w:lang w:eastAsia="en-GB"/>
        </w:rPr>
      </w:pPr>
    </w:p>
    <w:p w14:paraId="6F973782" w14:textId="77777777" w:rsidR="00FB467E" w:rsidRDefault="00FB467E" w:rsidP="00FB467E">
      <w:pPr>
        <w:rPr>
          <w:szCs w:val="24"/>
          <w:lang w:eastAsia="en-GB"/>
        </w:rPr>
      </w:pPr>
    </w:p>
    <w:p w14:paraId="173958AF" w14:textId="77777777" w:rsidR="00FB467E" w:rsidRDefault="00FB467E" w:rsidP="00FB467E">
      <w:pPr>
        <w:rPr>
          <w:szCs w:val="24"/>
          <w:lang w:eastAsia="en-GB"/>
        </w:rPr>
      </w:pPr>
    </w:p>
    <w:p w14:paraId="0E0BFF21" w14:textId="77777777" w:rsidR="00FB467E" w:rsidRDefault="00FB467E" w:rsidP="00FB467E">
      <w:pPr>
        <w:rPr>
          <w:szCs w:val="24"/>
          <w:lang w:eastAsia="en-GB"/>
        </w:rPr>
      </w:pPr>
    </w:p>
    <w:p w14:paraId="7D474863" w14:textId="77777777" w:rsidR="00FB467E" w:rsidRDefault="00FB467E" w:rsidP="00FB467E">
      <w:pPr>
        <w:rPr>
          <w:szCs w:val="24"/>
          <w:lang w:eastAsia="en-GB"/>
        </w:rPr>
      </w:pPr>
    </w:p>
    <w:p w14:paraId="32B0EF08" w14:textId="77777777" w:rsidR="00FB467E" w:rsidRPr="00E448B6" w:rsidRDefault="00FB467E" w:rsidP="00FB467E">
      <w:pPr>
        <w:rPr>
          <w:szCs w:val="24"/>
          <w:lang w:eastAsia="en-GB"/>
        </w:rPr>
      </w:pPr>
    </w:p>
    <w:p w14:paraId="48CEE37E" w14:textId="77777777" w:rsidR="00FB467E" w:rsidRPr="002F676F" w:rsidRDefault="00FB467E" w:rsidP="00FB467E">
      <w:pPr>
        <w:spacing w:after="60"/>
      </w:pPr>
    </w:p>
    <w:p w14:paraId="78174DBB" w14:textId="77777777" w:rsidR="00FB467E" w:rsidRDefault="00FB467E" w:rsidP="00EE4329">
      <w:pPr>
        <w:spacing w:before="0" w:after="240"/>
        <w:ind w:left="0"/>
        <w:jc w:val="center"/>
        <w:rPr>
          <w:b/>
          <w:sz w:val="32"/>
          <w:lang w:eastAsia="en-GB"/>
        </w:rPr>
      </w:pPr>
    </w:p>
    <w:p w14:paraId="310DF6F8" w14:textId="77777777" w:rsidR="00FB467E" w:rsidRDefault="00FB467E" w:rsidP="00EE4329">
      <w:pPr>
        <w:spacing w:before="0" w:after="240"/>
        <w:ind w:left="0"/>
        <w:jc w:val="center"/>
        <w:rPr>
          <w:b/>
          <w:sz w:val="32"/>
          <w:lang w:eastAsia="en-GB"/>
        </w:rPr>
      </w:pPr>
    </w:p>
    <w:p w14:paraId="7FC861A1" w14:textId="77777777" w:rsidR="00FB467E" w:rsidRDefault="00FB467E" w:rsidP="00EE4329">
      <w:pPr>
        <w:spacing w:before="0" w:after="240"/>
        <w:ind w:left="0"/>
        <w:jc w:val="center"/>
        <w:rPr>
          <w:b/>
          <w:sz w:val="32"/>
          <w:lang w:eastAsia="en-GB"/>
        </w:rPr>
      </w:pPr>
    </w:p>
    <w:p w14:paraId="45566003" w14:textId="77777777" w:rsidR="00FB467E" w:rsidRDefault="00FB467E" w:rsidP="00EE4329">
      <w:pPr>
        <w:spacing w:before="0" w:after="240"/>
        <w:ind w:left="0"/>
        <w:jc w:val="center"/>
        <w:rPr>
          <w:b/>
          <w:sz w:val="32"/>
          <w:lang w:eastAsia="en-GB"/>
        </w:rPr>
      </w:pPr>
    </w:p>
    <w:p w14:paraId="1DAE3D1E" w14:textId="77777777" w:rsidR="00FB467E" w:rsidRDefault="00FB467E" w:rsidP="00EE4329">
      <w:pPr>
        <w:spacing w:before="0" w:after="240"/>
        <w:ind w:left="0"/>
        <w:jc w:val="center"/>
        <w:rPr>
          <w:b/>
          <w:sz w:val="32"/>
          <w:lang w:eastAsia="en-GB"/>
        </w:rPr>
      </w:pPr>
    </w:p>
    <w:p w14:paraId="406B5C33" w14:textId="77777777" w:rsidR="00FB467E" w:rsidRDefault="00FB467E" w:rsidP="00EE4329">
      <w:pPr>
        <w:spacing w:before="0" w:after="240"/>
        <w:ind w:left="0"/>
        <w:jc w:val="center"/>
        <w:rPr>
          <w:b/>
          <w:sz w:val="32"/>
          <w:lang w:eastAsia="en-GB"/>
        </w:rPr>
      </w:pPr>
    </w:p>
    <w:p w14:paraId="71BCE21F" w14:textId="77777777" w:rsidR="00FB467E" w:rsidRDefault="00FB467E" w:rsidP="00EE4329">
      <w:pPr>
        <w:spacing w:before="0" w:after="240"/>
        <w:ind w:left="0"/>
        <w:jc w:val="center"/>
        <w:rPr>
          <w:b/>
          <w:sz w:val="32"/>
          <w:lang w:eastAsia="en-GB"/>
        </w:rPr>
      </w:pPr>
    </w:p>
    <w:p w14:paraId="763BB80B" w14:textId="77777777" w:rsidR="00FB467E" w:rsidRDefault="00FB467E" w:rsidP="00EE4329">
      <w:pPr>
        <w:spacing w:before="0" w:after="240"/>
        <w:ind w:left="0"/>
        <w:jc w:val="center"/>
        <w:rPr>
          <w:b/>
          <w:sz w:val="32"/>
          <w:lang w:eastAsia="en-GB"/>
        </w:rPr>
      </w:pPr>
    </w:p>
    <w:p w14:paraId="6C1076B4" w14:textId="77777777" w:rsidR="00FB467E" w:rsidRDefault="00FB467E" w:rsidP="00EE4329">
      <w:pPr>
        <w:spacing w:before="0" w:after="240"/>
        <w:ind w:left="0"/>
        <w:jc w:val="center"/>
        <w:rPr>
          <w:b/>
          <w:sz w:val="32"/>
          <w:lang w:eastAsia="en-GB"/>
        </w:rPr>
      </w:pPr>
    </w:p>
    <w:p w14:paraId="4EA6C935" w14:textId="77777777" w:rsidR="00FB467E" w:rsidRDefault="00FB467E" w:rsidP="00EE4329">
      <w:pPr>
        <w:spacing w:before="0" w:after="240"/>
        <w:ind w:left="0"/>
        <w:jc w:val="center"/>
        <w:rPr>
          <w:b/>
          <w:sz w:val="32"/>
          <w:lang w:eastAsia="en-GB"/>
        </w:rPr>
      </w:pPr>
    </w:p>
    <w:p w14:paraId="6F81CCCB" w14:textId="77777777" w:rsidR="00FB467E" w:rsidRDefault="00FB467E" w:rsidP="00EE4329">
      <w:pPr>
        <w:spacing w:before="0" w:after="240"/>
        <w:ind w:left="0"/>
        <w:jc w:val="center"/>
        <w:rPr>
          <w:b/>
          <w:sz w:val="32"/>
          <w:lang w:eastAsia="en-GB"/>
        </w:rPr>
      </w:pPr>
    </w:p>
    <w:p w14:paraId="619A8014" w14:textId="77777777" w:rsidR="00FB467E" w:rsidRDefault="00FB467E" w:rsidP="00EE4329">
      <w:pPr>
        <w:spacing w:before="0" w:after="240"/>
        <w:ind w:left="0"/>
        <w:jc w:val="center"/>
        <w:rPr>
          <w:b/>
          <w:sz w:val="32"/>
          <w:lang w:eastAsia="en-GB"/>
        </w:rPr>
      </w:pPr>
    </w:p>
    <w:p w14:paraId="3302A99D" w14:textId="77777777" w:rsidR="00E1385E" w:rsidRPr="00EE4329" w:rsidRDefault="00E1385E" w:rsidP="00FB467E">
      <w:pPr>
        <w:spacing w:before="0" w:after="240"/>
        <w:ind w:left="0"/>
        <w:rPr>
          <w:b/>
          <w:sz w:val="32"/>
          <w:lang w:eastAsia="en-GB"/>
        </w:rPr>
      </w:pPr>
      <w:r w:rsidRPr="00EE4329">
        <w:rPr>
          <w:b/>
          <w:sz w:val="32"/>
          <w:lang w:eastAsia="en-GB"/>
        </w:rPr>
        <w:t>Privacy Notice (How we use visitors’ information)</w:t>
      </w:r>
    </w:p>
    <w:p w14:paraId="0831B339" w14:textId="77777777" w:rsidR="00E1385E" w:rsidRPr="00E1385E" w:rsidRDefault="00E1385E" w:rsidP="00E1385E">
      <w:pPr>
        <w:spacing w:before="0"/>
        <w:ind w:left="0"/>
        <w:rPr>
          <w:rFonts w:asciiTheme="minorHAnsi" w:eastAsiaTheme="minorHAnsi" w:hAnsiTheme="minorHAnsi" w:cstheme="minorBidi"/>
          <w:szCs w:val="22"/>
        </w:rPr>
      </w:pPr>
      <w:r w:rsidRPr="00E1385E">
        <w:rPr>
          <w:rFonts w:asciiTheme="minorHAnsi" w:eastAsiaTheme="minorHAnsi" w:hAnsiTheme="minorHAnsi" w:cstheme="minorBidi"/>
          <w:szCs w:val="22"/>
        </w:rPr>
        <w:t>The categories of visitor information we process include:</w:t>
      </w:r>
    </w:p>
    <w:p w14:paraId="75B5343F" w14:textId="77777777" w:rsidR="00E1385E" w:rsidRPr="00E1385E" w:rsidRDefault="00E1385E" w:rsidP="005C3AF6">
      <w:pPr>
        <w:numPr>
          <w:ilvl w:val="0"/>
          <w:numId w:val="30"/>
        </w:numPr>
        <w:spacing w:before="0" w:after="200" w:line="276" w:lineRule="auto"/>
        <w:ind w:left="284" w:hanging="284"/>
        <w:contextualSpacing/>
        <w:rPr>
          <w:rFonts w:asciiTheme="minorHAnsi" w:hAnsiTheme="minorHAnsi"/>
          <w:szCs w:val="22"/>
          <w:lang w:eastAsia="en-GB"/>
        </w:rPr>
      </w:pPr>
      <w:r w:rsidRPr="00E1385E">
        <w:rPr>
          <w:rFonts w:asciiTheme="minorHAnsi" w:hAnsiTheme="minorHAnsi"/>
          <w:szCs w:val="22"/>
          <w:lang w:eastAsia="en-GB"/>
        </w:rPr>
        <w:t>Personal information like your name, employer (if relevant to why you’re here), and some location or other data e.g. the date &amp; time you were here and your car registration if you’re in our car park).</w:t>
      </w:r>
    </w:p>
    <w:p w14:paraId="43A24AF9" w14:textId="77777777" w:rsidR="00E1385E" w:rsidRPr="00E1385E" w:rsidRDefault="00E1385E" w:rsidP="005C3AF6">
      <w:pPr>
        <w:numPr>
          <w:ilvl w:val="0"/>
          <w:numId w:val="30"/>
        </w:numPr>
        <w:spacing w:before="0" w:after="200" w:line="276" w:lineRule="auto"/>
        <w:ind w:left="284" w:hanging="284"/>
        <w:contextualSpacing/>
        <w:rPr>
          <w:rFonts w:asciiTheme="minorHAnsi" w:hAnsiTheme="minorHAnsi"/>
          <w:szCs w:val="22"/>
          <w:lang w:eastAsia="en-GB"/>
        </w:rPr>
      </w:pPr>
      <w:r w:rsidRPr="00E1385E">
        <w:rPr>
          <w:rFonts w:asciiTheme="minorHAnsi" w:hAnsiTheme="minorHAnsi"/>
          <w:szCs w:val="22"/>
          <w:lang w:eastAsia="en-GB"/>
        </w:rPr>
        <w:t>Special categories of data like a disability we need to accommodate or positive Covid-19 result.</w:t>
      </w:r>
    </w:p>
    <w:p w14:paraId="4423167D" w14:textId="77777777" w:rsidR="00E1385E" w:rsidRPr="00E1385E" w:rsidRDefault="00E1385E" w:rsidP="00E1385E">
      <w:pPr>
        <w:spacing w:before="0"/>
        <w:ind w:left="0"/>
        <w:rPr>
          <w:rFonts w:asciiTheme="minorHAnsi" w:eastAsiaTheme="minorHAnsi" w:hAnsiTheme="minorHAnsi" w:cstheme="minorBidi"/>
          <w:szCs w:val="22"/>
        </w:rPr>
      </w:pPr>
      <w:r w:rsidRPr="00E1385E">
        <w:rPr>
          <w:rFonts w:asciiTheme="minorHAnsi" w:eastAsiaTheme="minorHAnsi" w:hAnsiTheme="minorHAnsi" w:cstheme="minorBidi"/>
          <w:szCs w:val="22"/>
        </w:rPr>
        <w:t>We use this data to comply with the law, for safety and security reasons, but also to understand who visits us, why, and improve the visitor experience.</w:t>
      </w:r>
    </w:p>
    <w:p w14:paraId="11227FB2" w14:textId="77777777" w:rsidR="00E1385E" w:rsidRPr="00E1385E" w:rsidRDefault="00E1385E" w:rsidP="00E1385E">
      <w:pPr>
        <w:spacing w:before="0"/>
        <w:ind w:left="0"/>
        <w:rPr>
          <w:rFonts w:asciiTheme="minorHAnsi" w:eastAsiaTheme="minorHAnsi" w:hAnsiTheme="minorHAnsi" w:cstheme="minorBidi"/>
          <w:szCs w:val="22"/>
        </w:rPr>
      </w:pPr>
      <w:r w:rsidRPr="00E1385E">
        <w:rPr>
          <w:rFonts w:asciiTheme="minorHAnsi" w:eastAsiaTheme="minorHAnsi" w:hAnsiTheme="minorHAnsi" w:cstheme="minorBidi"/>
          <w:szCs w:val="22"/>
        </w:rPr>
        <w:t xml:space="preserve">If you visit us during the coronavirus (COVID-19) pandemic we will also ask for your contact telephone number and the names of individuals or groups you met with here face-to-face </w:t>
      </w:r>
      <w:r w:rsidRPr="00E1385E">
        <w:rPr>
          <w:rFonts w:asciiTheme="minorHAnsi" w:eastAsiaTheme="minorHAnsi" w:hAnsiTheme="minorHAnsi" w:cstheme="minorBidi"/>
          <w:i/>
          <w:szCs w:val="22"/>
        </w:rPr>
        <w:t>for more than 15 minutes</w:t>
      </w:r>
      <w:r w:rsidRPr="00E1385E">
        <w:rPr>
          <w:rFonts w:asciiTheme="minorHAnsi" w:eastAsiaTheme="minorHAnsi" w:hAnsiTheme="minorHAnsi" w:cstheme="minorBidi"/>
          <w:szCs w:val="22"/>
        </w:rPr>
        <w:t xml:space="preserve"> because the law requires us to for the good of public health.  </w:t>
      </w:r>
    </w:p>
    <w:p w14:paraId="738991AC" w14:textId="77777777" w:rsidR="00E1385E" w:rsidRPr="00E1385E" w:rsidRDefault="00E1385E" w:rsidP="00E1385E">
      <w:pPr>
        <w:spacing w:before="0"/>
        <w:ind w:left="0"/>
        <w:rPr>
          <w:rFonts w:asciiTheme="minorHAnsi" w:eastAsiaTheme="minorHAnsi" w:hAnsiTheme="minorHAnsi" w:cstheme="minorBidi"/>
          <w:szCs w:val="22"/>
        </w:rPr>
      </w:pPr>
      <w:r w:rsidRPr="00E1385E">
        <w:rPr>
          <w:rFonts w:asciiTheme="minorHAnsi" w:eastAsiaTheme="minorHAnsi" w:hAnsiTheme="minorHAnsi" w:cstheme="minorBidi"/>
          <w:szCs w:val="22"/>
        </w:rPr>
        <w:t>We will keep this information for 21 days and we will give it to any authorised UK national or local Test and Trace Service if they ask.  After 21 days, the data held will be disposed of securely.</w:t>
      </w:r>
    </w:p>
    <w:p w14:paraId="7FA674A8" w14:textId="77777777" w:rsidR="00E1385E" w:rsidRPr="00E1385E" w:rsidRDefault="00E1385E" w:rsidP="00E1385E">
      <w:pPr>
        <w:spacing w:before="0"/>
        <w:ind w:left="0"/>
        <w:rPr>
          <w:rFonts w:asciiTheme="minorHAnsi" w:eastAsiaTheme="minorHAnsi" w:hAnsiTheme="minorHAnsi" w:cstheme="minorBidi"/>
          <w:szCs w:val="22"/>
        </w:rPr>
      </w:pPr>
      <w:r w:rsidRPr="00E1385E">
        <w:rPr>
          <w:rFonts w:asciiTheme="minorHAnsi" w:eastAsiaTheme="minorHAnsi" w:hAnsiTheme="minorHAnsi" w:cstheme="minorBidi"/>
          <w:szCs w:val="22"/>
        </w:rPr>
        <w:t xml:space="preserve">This does not affect your statutory data protection rights.  </w:t>
      </w:r>
    </w:p>
    <w:p w14:paraId="2FD656EE" w14:textId="34BBDE1B" w:rsidR="00E1385E" w:rsidRDefault="00E1385E" w:rsidP="00E1385E">
      <w:pPr>
        <w:spacing w:before="0"/>
        <w:ind w:left="0"/>
        <w:rPr>
          <w:rFonts w:asciiTheme="minorHAnsi" w:eastAsiaTheme="minorHAnsi" w:hAnsiTheme="minorHAnsi" w:cstheme="minorBidi"/>
          <w:color w:val="0000FF"/>
          <w:szCs w:val="22"/>
          <w:u w:val="single"/>
        </w:rPr>
      </w:pPr>
      <w:r w:rsidRPr="00E1385E">
        <w:rPr>
          <w:rFonts w:asciiTheme="minorHAnsi" w:eastAsiaTheme="minorHAnsi" w:hAnsiTheme="minorHAnsi" w:cstheme="minorBidi"/>
          <w:color w:val="000000" w:themeColor="text1"/>
          <w:szCs w:val="22"/>
        </w:rPr>
        <w:t>If you want to know more or have concerns</w:t>
      </w:r>
      <w:r w:rsidR="00387053">
        <w:rPr>
          <w:rFonts w:asciiTheme="minorHAnsi" w:eastAsiaTheme="minorHAnsi" w:hAnsiTheme="minorHAnsi" w:cstheme="minorBidi"/>
          <w:szCs w:val="22"/>
        </w:rPr>
        <w:t xml:space="preserve"> contact Mrs Stacey Cornthwaite on 016973 42217, </w:t>
      </w:r>
      <w:hyperlink r:id="rId81" w:history="1">
        <w:r w:rsidR="00387053" w:rsidRPr="00F15440">
          <w:rPr>
            <w:rStyle w:val="Hyperlink"/>
            <w:rFonts w:asciiTheme="minorHAnsi" w:eastAsiaTheme="minorHAnsi" w:hAnsiTheme="minorHAnsi" w:cstheme="minorBidi"/>
            <w:szCs w:val="22"/>
          </w:rPr>
          <w:t>admin@boltons.cumbria.sch.uk</w:t>
        </w:r>
      </w:hyperlink>
      <w:r w:rsidR="00387053">
        <w:rPr>
          <w:rFonts w:asciiTheme="minorHAnsi" w:eastAsiaTheme="minorHAnsi" w:hAnsiTheme="minorHAnsi" w:cstheme="minorBidi"/>
          <w:szCs w:val="22"/>
        </w:rPr>
        <w:t xml:space="preserve"> </w:t>
      </w:r>
      <w:r w:rsidRPr="00E1385E">
        <w:rPr>
          <w:rFonts w:asciiTheme="minorHAnsi" w:eastAsiaTheme="minorHAnsi" w:hAnsiTheme="minorHAnsi" w:cstheme="minorBidi"/>
          <w:color w:val="FF0000"/>
          <w:szCs w:val="22"/>
        </w:rPr>
        <w:t xml:space="preserve"> </w:t>
      </w:r>
      <w:proofErr w:type="gramStart"/>
      <w:r w:rsidRPr="00E1385E">
        <w:rPr>
          <w:rFonts w:asciiTheme="minorHAnsi" w:eastAsiaTheme="minorHAnsi" w:hAnsiTheme="minorHAnsi" w:cstheme="minorBidi"/>
          <w:color w:val="000000" w:themeColor="text1"/>
          <w:szCs w:val="22"/>
        </w:rPr>
        <w:t>Alternatively</w:t>
      </w:r>
      <w:proofErr w:type="gramEnd"/>
      <w:r w:rsidRPr="00E1385E">
        <w:rPr>
          <w:rFonts w:asciiTheme="minorHAnsi" w:eastAsiaTheme="minorHAnsi" w:hAnsiTheme="minorHAnsi" w:cstheme="minorBidi"/>
          <w:color w:val="000000" w:themeColor="text1"/>
          <w:szCs w:val="22"/>
        </w:rPr>
        <w:t xml:space="preserve">, you can contact the Information Commissioner’s Office at </w:t>
      </w:r>
      <w:hyperlink r:id="rId82" w:history="1">
        <w:r w:rsidRPr="00E1385E">
          <w:rPr>
            <w:rFonts w:asciiTheme="minorHAnsi" w:eastAsiaTheme="minorHAnsi" w:hAnsiTheme="minorHAnsi" w:cstheme="minorBidi"/>
            <w:color w:val="0000FF"/>
            <w:szCs w:val="22"/>
            <w:u w:val="single"/>
          </w:rPr>
          <w:t>https://ico.org.uk/concerns/</w:t>
        </w:r>
      </w:hyperlink>
      <w:r w:rsidRPr="00E1385E">
        <w:rPr>
          <w:rFonts w:asciiTheme="minorHAnsi" w:eastAsiaTheme="minorHAnsi" w:hAnsiTheme="minorHAnsi" w:cstheme="minorBidi"/>
          <w:color w:val="0000FF"/>
          <w:szCs w:val="22"/>
          <w:u w:val="single"/>
        </w:rPr>
        <w:t>.</w:t>
      </w:r>
    </w:p>
    <w:p w14:paraId="498BA879" w14:textId="77777777" w:rsidR="00E917D5" w:rsidRDefault="00E917D5" w:rsidP="00E1385E">
      <w:pPr>
        <w:spacing w:before="0"/>
        <w:ind w:left="0"/>
        <w:rPr>
          <w:rFonts w:asciiTheme="minorHAnsi" w:eastAsiaTheme="minorHAnsi" w:hAnsiTheme="minorHAnsi" w:cstheme="minorBidi"/>
          <w:color w:val="000000" w:themeColor="text1"/>
          <w:szCs w:val="22"/>
        </w:rPr>
        <w:sectPr w:rsidR="00E917D5" w:rsidSect="00D44F71">
          <w:headerReference w:type="first" r:id="rId83"/>
          <w:footnotePr>
            <w:numRestart w:val="eachSect"/>
          </w:footnotePr>
          <w:pgSz w:w="11906" w:h="16838"/>
          <w:pgMar w:top="907" w:right="1134" w:bottom="907" w:left="1134" w:header="567" w:footer="397" w:gutter="0"/>
          <w:pgNumType w:start="1"/>
          <w:cols w:space="708"/>
          <w:titlePg/>
          <w:docGrid w:linePitch="360"/>
        </w:sectPr>
      </w:pPr>
    </w:p>
    <w:p w14:paraId="0DCB091F" w14:textId="77777777" w:rsidR="00E917D5" w:rsidRDefault="00E917D5" w:rsidP="00E917D5">
      <w:pPr>
        <w:spacing w:before="0" w:after="0"/>
        <w:ind w:left="0"/>
        <w:jc w:val="center"/>
        <w:rPr>
          <w:rFonts w:eastAsia="Calibri"/>
          <w:b/>
          <w:bCs/>
          <w:i/>
          <w:iCs/>
          <w:sz w:val="28"/>
          <w:szCs w:val="28"/>
          <w:lang w:eastAsia="en-GB"/>
        </w:rPr>
      </w:pPr>
    </w:p>
    <w:p w14:paraId="41299199" w14:textId="77777777" w:rsidR="00E917D5" w:rsidRDefault="00E917D5" w:rsidP="00E917D5">
      <w:pPr>
        <w:spacing w:before="0" w:after="0"/>
        <w:ind w:left="0"/>
        <w:jc w:val="center"/>
        <w:rPr>
          <w:rFonts w:eastAsia="Calibri"/>
          <w:b/>
          <w:bCs/>
          <w:i/>
          <w:iCs/>
          <w:sz w:val="28"/>
          <w:szCs w:val="28"/>
          <w:lang w:eastAsia="en-GB"/>
        </w:rPr>
      </w:pPr>
    </w:p>
    <w:p w14:paraId="72C38248" w14:textId="77777777" w:rsidR="00E917D5" w:rsidRDefault="00E917D5" w:rsidP="00E917D5">
      <w:pPr>
        <w:spacing w:before="0" w:after="0"/>
        <w:ind w:left="0"/>
        <w:jc w:val="center"/>
        <w:rPr>
          <w:rFonts w:eastAsia="Calibri"/>
          <w:b/>
          <w:bCs/>
          <w:i/>
          <w:iCs/>
          <w:sz w:val="28"/>
          <w:szCs w:val="28"/>
          <w:lang w:eastAsia="en-GB"/>
        </w:rPr>
      </w:pPr>
    </w:p>
    <w:p w14:paraId="5169ECFB" w14:textId="77777777" w:rsidR="00E917D5" w:rsidRDefault="00E917D5" w:rsidP="00E917D5">
      <w:pPr>
        <w:spacing w:before="0" w:after="0"/>
        <w:ind w:left="0"/>
        <w:jc w:val="center"/>
        <w:rPr>
          <w:rFonts w:eastAsia="Calibri"/>
          <w:b/>
          <w:bCs/>
          <w:i/>
          <w:iCs/>
          <w:sz w:val="28"/>
          <w:szCs w:val="28"/>
          <w:lang w:eastAsia="en-GB"/>
        </w:rPr>
      </w:pPr>
    </w:p>
    <w:p w14:paraId="67B53784" w14:textId="77777777" w:rsidR="00E917D5" w:rsidRDefault="00E917D5" w:rsidP="00E917D5">
      <w:pPr>
        <w:spacing w:before="0" w:after="0"/>
        <w:ind w:left="0"/>
        <w:jc w:val="center"/>
        <w:rPr>
          <w:rFonts w:eastAsia="Calibri"/>
          <w:b/>
          <w:bCs/>
          <w:i/>
          <w:iCs/>
          <w:sz w:val="28"/>
          <w:szCs w:val="28"/>
          <w:lang w:eastAsia="en-GB"/>
        </w:rPr>
      </w:pPr>
    </w:p>
    <w:p w14:paraId="2E1FB718" w14:textId="77777777" w:rsidR="00E917D5" w:rsidRDefault="00E917D5" w:rsidP="00E917D5">
      <w:pPr>
        <w:spacing w:before="0" w:after="0"/>
        <w:ind w:left="0"/>
        <w:jc w:val="center"/>
        <w:rPr>
          <w:rFonts w:eastAsia="Calibri"/>
          <w:b/>
          <w:bCs/>
          <w:i/>
          <w:iCs/>
          <w:sz w:val="28"/>
          <w:szCs w:val="28"/>
          <w:lang w:eastAsia="en-GB"/>
        </w:rPr>
      </w:pPr>
    </w:p>
    <w:p w14:paraId="11BFDC07" w14:textId="77777777" w:rsidR="00E917D5" w:rsidRDefault="00E917D5" w:rsidP="00E917D5">
      <w:pPr>
        <w:spacing w:before="0" w:after="0"/>
        <w:ind w:left="0"/>
        <w:jc w:val="center"/>
        <w:rPr>
          <w:rFonts w:eastAsia="Calibri"/>
          <w:b/>
          <w:bCs/>
          <w:i/>
          <w:iCs/>
          <w:sz w:val="28"/>
          <w:szCs w:val="28"/>
          <w:lang w:eastAsia="en-GB"/>
        </w:rPr>
      </w:pPr>
    </w:p>
    <w:p w14:paraId="0868B6E3" w14:textId="77777777" w:rsidR="00E917D5" w:rsidRDefault="00E917D5" w:rsidP="00E917D5">
      <w:pPr>
        <w:spacing w:before="0" w:after="0"/>
        <w:ind w:left="0"/>
        <w:jc w:val="center"/>
        <w:rPr>
          <w:rFonts w:eastAsia="Calibri"/>
          <w:b/>
          <w:bCs/>
          <w:i/>
          <w:iCs/>
          <w:sz w:val="28"/>
          <w:szCs w:val="28"/>
          <w:lang w:eastAsia="en-GB"/>
        </w:rPr>
      </w:pPr>
    </w:p>
    <w:p w14:paraId="343CDABD" w14:textId="77777777" w:rsidR="00E917D5" w:rsidRDefault="00E917D5" w:rsidP="00E917D5">
      <w:pPr>
        <w:spacing w:before="0" w:after="0"/>
        <w:ind w:left="0"/>
        <w:jc w:val="center"/>
        <w:rPr>
          <w:rFonts w:eastAsia="Calibri"/>
          <w:b/>
          <w:bCs/>
          <w:i/>
          <w:iCs/>
          <w:sz w:val="28"/>
          <w:szCs w:val="28"/>
          <w:lang w:eastAsia="en-GB"/>
        </w:rPr>
      </w:pPr>
    </w:p>
    <w:p w14:paraId="1DA047F3" w14:textId="77777777" w:rsidR="00E917D5" w:rsidRDefault="00E917D5" w:rsidP="00E917D5">
      <w:pPr>
        <w:spacing w:before="0" w:after="0"/>
        <w:ind w:left="0"/>
        <w:jc w:val="center"/>
        <w:rPr>
          <w:rFonts w:eastAsia="Calibri"/>
          <w:b/>
          <w:bCs/>
          <w:i/>
          <w:iCs/>
          <w:sz w:val="28"/>
          <w:szCs w:val="28"/>
          <w:lang w:eastAsia="en-GB"/>
        </w:rPr>
      </w:pPr>
    </w:p>
    <w:p w14:paraId="28F4ED1A" w14:textId="77777777" w:rsidR="00E917D5" w:rsidRDefault="00E917D5" w:rsidP="00E917D5">
      <w:pPr>
        <w:spacing w:before="0" w:after="0"/>
        <w:ind w:left="0"/>
        <w:jc w:val="center"/>
        <w:rPr>
          <w:rFonts w:eastAsia="Calibri"/>
          <w:b/>
          <w:bCs/>
          <w:i/>
          <w:iCs/>
          <w:sz w:val="28"/>
          <w:szCs w:val="28"/>
          <w:lang w:eastAsia="en-GB"/>
        </w:rPr>
      </w:pPr>
    </w:p>
    <w:p w14:paraId="5738BE48" w14:textId="77777777" w:rsidR="00E917D5" w:rsidRDefault="00E917D5" w:rsidP="00E917D5">
      <w:pPr>
        <w:spacing w:before="0" w:after="0"/>
        <w:ind w:left="0"/>
        <w:jc w:val="center"/>
        <w:rPr>
          <w:rFonts w:eastAsia="Calibri"/>
          <w:b/>
          <w:bCs/>
          <w:i/>
          <w:iCs/>
          <w:sz w:val="28"/>
          <w:szCs w:val="28"/>
          <w:lang w:eastAsia="en-GB"/>
        </w:rPr>
      </w:pPr>
    </w:p>
    <w:p w14:paraId="36E8C711" w14:textId="77777777" w:rsidR="00E917D5" w:rsidRDefault="00E917D5" w:rsidP="00E917D5">
      <w:pPr>
        <w:spacing w:before="0" w:after="0"/>
        <w:ind w:left="0"/>
        <w:jc w:val="center"/>
        <w:rPr>
          <w:rFonts w:eastAsia="Calibri"/>
          <w:b/>
          <w:bCs/>
          <w:i/>
          <w:iCs/>
          <w:sz w:val="28"/>
          <w:szCs w:val="28"/>
          <w:lang w:eastAsia="en-GB"/>
        </w:rPr>
      </w:pPr>
    </w:p>
    <w:p w14:paraId="1B29BB22" w14:textId="77777777" w:rsidR="00E917D5" w:rsidRDefault="00E917D5" w:rsidP="00E917D5">
      <w:pPr>
        <w:spacing w:before="0" w:after="0"/>
        <w:ind w:left="0"/>
        <w:jc w:val="center"/>
        <w:rPr>
          <w:rFonts w:eastAsia="Calibri"/>
          <w:b/>
          <w:bCs/>
          <w:i/>
          <w:iCs/>
          <w:sz w:val="28"/>
          <w:szCs w:val="28"/>
          <w:lang w:eastAsia="en-GB"/>
        </w:rPr>
      </w:pPr>
    </w:p>
    <w:p w14:paraId="2AFCC6AB" w14:textId="77777777" w:rsidR="00E917D5" w:rsidRDefault="00E917D5" w:rsidP="00E917D5">
      <w:pPr>
        <w:spacing w:before="0" w:after="0"/>
        <w:ind w:left="0"/>
        <w:jc w:val="center"/>
        <w:rPr>
          <w:rFonts w:eastAsia="Calibri"/>
          <w:b/>
          <w:bCs/>
          <w:i/>
          <w:iCs/>
          <w:sz w:val="28"/>
          <w:szCs w:val="28"/>
          <w:lang w:eastAsia="en-GB"/>
        </w:rPr>
      </w:pPr>
    </w:p>
    <w:p w14:paraId="3E5E5441" w14:textId="77777777" w:rsidR="00E917D5" w:rsidRDefault="00E917D5" w:rsidP="00E917D5">
      <w:pPr>
        <w:spacing w:before="0" w:after="0"/>
        <w:ind w:left="0"/>
        <w:jc w:val="center"/>
        <w:rPr>
          <w:rFonts w:eastAsia="Calibri"/>
          <w:b/>
          <w:bCs/>
          <w:i/>
          <w:iCs/>
          <w:sz w:val="28"/>
          <w:szCs w:val="28"/>
          <w:lang w:eastAsia="en-GB"/>
        </w:rPr>
      </w:pPr>
    </w:p>
    <w:p w14:paraId="43D31C0D" w14:textId="77777777" w:rsidR="00E917D5" w:rsidRDefault="00E917D5" w:rsidP="00E917D5">
      <w:pPr>
        <w:spacing w:before="0" w:after="0"/>
        <w:ind w:left="0"/>
        <w:jc w:val="center"/>
        <w:rPr>
          <w:rFonts w:eastAsia="Calibri"/>
          <w:b/>
          <w:bCs/>
          <w:i/>
          <w:iCs/>
          <w:sz w:val="28"/>
          <w:szCs w:val="28"/>
          <w:lang w:eastAsia="en-GB"/>
        </w:rPr>
      </w:pPr>
    </w:p>
    <w:p w14:paraId="14E801C8" w14:textId="77777777" w:rsidR="00E917D5" w:rsidRDefault="00E917D5" w:rsidP="00E917D5">
      <w:pPr>
        <w:spacing w:before="0" w:after="0"/>
        <w:ind w:left="0"/>
        <w:jc w:val="center"/>
        <w:rPr>
          <w:rFonts w:eastAsia="Calibri"/>
          <w:b/>
          <w:bCs/>
          <w:i/>
          <w:iCs/>
          <w:sz w:val="28"/>
          <w:szCs w:val="28"/>
          <w:lang w:eastAsia="en-GB"/>
        </w:rPr>
      </w:pPr>
    </w:p>
    <w:p w14:paraId="23990E14" w14:textId="77777777" w:rsidR="00E917D5" w:rsidRDefault="00E917D5" w:rsidP="00E917D5">
      <w:pPr>
        <w:spacing w:before="0" w:after="0"/>
        <w:ind w:left="0"/>
        <w:jc w:val="center"/>
        <w:rPr>
          <w:rFonts w:eastAsia="Calibri"/>
          <w:b/>
          <w:bCs/>
          <w:i/>
          <w:iCs/>
          <w:sz w:val="28"/>
          <w:szCs w:val="28"/>
          <w:lang w:eastAsia="en-GB"/>
        </w:rPr>
      </w:pPr>
    </w:p>
    <w:p w14:paraId="41BDE67D" w14:textId="77777777" w:rsidR="00E917D5" w:rsidRPr="002E5F12" w:rsidRDefault="00E917D5" w:rsidP="00E917D5">
      <w:pPr>
        <w:spacing w:before="0" w:after="0"/>
        <w:ind w:left="0"/>
        <w:jc w:val="center"/>
        <w:rPr>
          <w:rFonts w:eastAsia="Calibri"/>
          <w:b/>
          <w:bCs/>
          <w:i/>
          <w:iCs/>
          <w:sz w:val="28"/>
          <w:szCs w:val="28"/>
          <w:lang w:eastAsia="en-GB"/>
        </w:rPr>
      </w:pPr>
      <w:r w:rsidRPr="002E5F12">
        <w:rPr>
          <w:rFonts w:eastAsia="Calibri"/>
          <w:b/>
          <w:bCs/>
          <w:i/>
          <w:iCs/>
          <w:sz w:val="28"/>
          <w:szCs w:val="28"/>
          <w:lang w:eastAsia="en-GB"/>
        </w:rPr>
        <w:t>This page is intentionally blank for printing purposes</w:t>
      </w:r>
    </w:p>
    <w:p w14:paraId="6E7B602F" w14:textId="539D0312" w:rsidR="00E1385E" w:rsidRPr="00E917D5" w:rsidRDefault="00E1385E" w:rsidP="00E1385E">
      <w:pPr>
        <w:spacing w:before="0"/>
        <w:ind w:left="0"/>
        <w:rPr>
          <w:rFonts w:asciiTheme="minorHAnsi" w:eastAsiaTheme="minorHAnsi" w:hAnsiTheme="minorHAnsi" w:cstheme="minorBidi"/>
          <w:color w:val="000000" w:themeColor="text1"/>
          <w:szCs w:val="22"/>
        </w:rPr>
      </w:pPr>
    </w:p>
    <w:p w14:paraId="2C8955D8" w14:textId="77777777" w:rsidR="00E1385E" w:rsidRDefault="00E1385E" w:rsidP="00E1385E">
      <w:pPr>
        <w:spacing w:before="0"/>
        <w:ind w:left="0"/>
        <w:rPr>
          <w:rFonts w:asciiTheme="minorHAnsi" w:eastAsiaTheme="minorHAnsi" w:hAnsiTheme="minorHAnsi" w:cstheme="minorBidi"/>
          <w:color w:val="0000FF"/>
          <w:szCs w:val="22"/>
          <w:u w:val="single"/>
        </w:rPr>
        <w:sectPr w:rsidR="00E1385E" w:rsidSect="00D44F71">
          <w:headerReference w:type="first" r:id="rId84"/>
          <w:footerReference w:type="first" r:id="rId85"/>
          <w:footnotePr>
            <w:numRestart w:val="eachSect"/>
          </w:footnotePr>
          <w:pgSz w:w="11906" w:h="16838"/>
          <w:pgMar w:top="907" w:right="1134" w:bottom="907" w:left="1134" w:header="567" w:footer="397" w:gutter="0"/>
          <w:pgNumType w:start="1"/>
          <w:cols w:space="708"/>
          <w:titlePg/>
          <w:docGrid w:linePitch="360"/>
        </w:sectPr>
      </w:pPr>
    </w:p>
    <w:p w14:paraId="7961CCE0" w14:textId="77777777" w:rsidR="00573B30" w:rsidRPr="00573B30" w:rsidRDefault="00573B30" w:rsidP="00573B30">
      <w:pPr>
        <w:widowControl w:val="0"/>
        <w:overflowPunct w:val="0"/>
        <w:autoSpaceDE w:val="0"/>
        <w:autoSpaceDN w:val="0"/>
        <w:adjustRightInd w:val="0"/>
        <w:spacing w:before="0" w:after="0"/>
        <w:ind w:left="0"/>
        <w:textAlignment w:val="baseline"/>
        <w:rPr>
          <w:sz w:val="2"/>
          <w:szCs w:val="2"/>
        </w:rPr>
      </w:pPr>
      <w:bookmarkStart w:id="110" w:name="_Model_Parental_Consent_1"/>
      <w:bookmarkEnd w:id="82"/>
      <w:bookmarkEnd w:id="110"/>
    </w:p>
    <w:p w14:paraId="7961CCE1" w14:textId="77777777" w:rsidR="00573B30" w:rsidRPr="00573B30" w:rsidRDefault="00573B30" w:rsidP="00573B30">
      <w:pPr>
        <w:spacing w:before="0" w:after="160" w:line="259" w:lineRule="auto"/>
        <w:ind w:left="0"/>
        <w:rPr>
          <w:rFonts w:eastAsia="Calibri"/>
          <w:szCs w:val="22"/>
        </w:rPr>
      </w:pPr>
    </w:p>
    <w:p w14:paraId="7961CCE2" w14:textId="77777777" w:rsidR="00D73BC3" w:rsidRDefault="00D73BC3" w:rsidP="005E5D3A">
      <w:pPr>
        <w:rPr>
          <w:szCs w:val="24"/>
          <w:lang w:eastAsia="en-GB"/>
        </w:rPr>
        <w:sectPr w:rsidR="00D73BC3" w:rsidSect="00D44F71">
          <w:headerReference w:type="default" r:id="rId86"/>
          <w:headerReference w:type="first" r:id="rId87"/>
          <w:footnotePr>
            <w:numRestart w:val="eachSect"/>
          </w:footnotePr>
          <w:pgSz w:w="11906" w:h="16838"/>
          <w:pgMar w:top="907" w:right="1134" w:bottom="907" w:left="1134" w:header="567" w:footer="397" w:gutter="0"/>
          <w:pgNumType w:start="1"/>
          <w:cols w:space="708"/>
          <w:titlePg/>
          <w:docGrid w:linePitch="360"/>
        </w:sectPr>
      </w:pPr>
    </w:p>
    <w:p w14:paraId="0FFFA6A6" w14:textId="77777777" w:rsidR="00E917D5" w:rsidRDefault="00E917D5" w:rsidP="009F20C2">
      <w:pPr>
        <w:spacing w:before="0"/>
        <w:ind w:left="0"/>
        <w:rPr>
          <w:rFonts w:eastAsia="Calibri"/>
          <w:szCs w:val="22"/>
        </w:rPr>
        <w:sectPr w:rsidR="00E917D5" w:rsidSect="004C41FD">
          <w:headerReference w:type="first" r:id="rId88"/>
          <w:footnotePr>
            <w:numRestart w:val="eachSect"/>
          </w:footnotePr>
          <w:pgSz w:w="11906" w:h="16838"/>
          <w:pgMar w:top="907" w:right="1021" w:bottom="907" w:left="1021" w:header="454" w:footer="397" w:gutter="0"/>
          <w:cols w:space="708"/>
          <w:titlePg/>
          <w:docGrid w:linePitch="360"/>
        </w:sectPr>
      </w:pPr>
      <w:bookmarkStart w:id="111" w:name="_Template_Visitor_Booking/Record"/>
      <w:bookmarkStart w:id="112" w:name="_Model_Visitor_Booking/Record"/>
      <w:bookmarkEnd w:id="111"/>
      <w:bookmarkEnd w:id="112"/>
    </w:p>
    <w:p w14:paraId="5DA8F7CF" w14:textId="77777777" w:rsidR="00E917D5" w:rsidRDefault="00E917D5" w:rsidP="00E917D5">
      <w:pPr>
        <w:spacing w:before="0" w:after="0"/>
        <w:ind w:left="0"/>
        <w:jc w:val="center"/>
        <w:rPr>
          <w:rFonts w:eastAsia="Calibri"/>
          <w:b/>
          <w:bCs/>
          <w:i/>
          <w:iCs/>
          <w:sz w:val="28"/>
          <w:szCs w:val="28"/>
          <w:lang w:eastAsia="en-GB"/>
        </w:rPr>
      </w:pPr>
    </w:p>
    <w:p w14:paraId="3637A14F" w14:textId="77777777" w:rsidR="00E917D5" w:rsidRDefault="00E917D5" w:rsidP="00E917D5">
      <w:pPr>
        <w:spacing w:before="0" w:after="0"/>
        <w:ind w:left="0"/>
        <w:jc w:val="center"/>
        <w:rPr>
          <w:rFonts w:eastAsia="Calibri"/>
          <w:b/>
          <w:bCs/>
          <w:i/>
          <w:iCs/>
          <w:sz w:val="28"/>
          <w:szCs w:val="28"/>
          <w:lang w:eastAsia="en-GB"/>
        </w:rPr>
      </w:pPr>
    </w:p>
    <w:p w14:paraId="0F3416C3" w14:textId="77777777" w:rsidR="00E917D5" w:rsidRDefault="00E917D5" w:rsidP="00E917D5">
      <w:pPr>
        <w:spacing w:before="0" w:after="0"/>
        <w:ind w:left="0"/>
        <w:jc w:val="center"/>
        <w:rPr>
          <w:rFonts w:eastAsia="Calibri"/>
          <w:b/>
          <w:bCs/>
          <w:i/>
          <w:iCs/>
          <w:sz w:val="28"/>
          <w:szCs w:val="28"/>
          <w:lang w:eastAsia="en-GB"/>
        </w:rPr>
      </w:pPr>
    </w:p>
    <w:p w14:paraId="5C5A001E" w14:textId="77777777" w:rsidR="00E917D5" w:rsidRDefault="00E917D5" w:rsidP="00E917D5">
      <w:pPr>
        <w:spacing w:before="0" w:after="0"/>
        <w:ind w:left="0"/>
        <w:jc w:val="center"/>
        <w:rPr>
          <w:rFonts w:eastAsia="Calibri"/>
          <w:b/>
          <w:bCs/>
          <w:i/>
          <w:iCs/>
          <w:sz w:val="28"/>
          <w:szCs w:val="28"/>
          <w:lang w:eastAsia="en-GB"/>
        </w:rPr>
      </w:pPr>
    </w:p>
    <w:p w14:paraId="03C37178" w14:textId="77777777" w:rsidR="00E917D5" w:rsidRDefault="00E917D5" w:rsidP="00E917D5">
      <w:pPr>
        <w:spacing w:before="0" w:after="0"/>
        <w:ind w:left="0"/>
        <w:jc w:val="center"/>
        <w:rPr>
          <w:rFonts w:eastAsia="Calibri"/>
          <w:b/>
          <w:bCs/>
          <w:i/>
          <w:iCs/>
          <w:sz w:val="28"/>
          <w:szCs w:val="28"/>
          <w:lang w:eastAsia="en-GB"/>
        </w:rPr>
      </w:pPr>
    </w:p>
    <w:p w14:paraId="7BE4B1A7" w14:textId="77777777" w:rsidR="00E917D5" w:rsidRDefault="00E917D5" w:rsidP="00E917D5">
      <w:pPr>
        <w:spacing w:before="0" w:after="0"/>
        <w:ind w:left="0"/>
        <w:jc w:val="center"/>
        <w:rPr>
          <w:rFonts w:eastAsia="Calibri"/>
          <w:b/>
          <w:bCs/>
          <w:i/>
          <w:iCs/>
          <w:sz w:val="28"/>
          <w:szCs w:val="28"/>
          <w:lang w:eastAsia="en-GB"/>
        </w:rPr>
      </w:pPr>
    </w:p>
    <w:p w14:paraId="0F804231" w14:textId="77777777" w:rsidR="00E917D5" w:rsidRDefault="00E917D5" w:rsidP="00E917D5">
      <w:pPr>
        <w:spacing w:before="0" w:after="0"/>
        <w:ind w:left="0"/>
        <w:jc w:val="center"/>
        <w:rPr>
          <w:rFonts w:eastAsia="Calibri"/>
          <w:b/>
          <w:bCs/>
          <w:i/>
          <w:iCs/>
          <w:sz w:val="28"/>
          <w:szCs w:val="28"/>
          <w:lang w:eastAsia="en-GB"/>
        </w:rPr>
      </w:pPr>
    </w:p>
    <w:p w14:paraId="46780248" w14:textId="77777777" w:rsidR="00E917D5" w:rsidRDefault="00E917D5" w:rsidP="00E917D5">
      <w:pPr>
        <w:spacing w:before="0" w:after="0"/>
        <w:ind w:left="0"/>
        <w:jc w:val="center"/>
        <w:rPr>
          <w:rFonts w:eastAsia="Calibri"/>
          <w:b/>
          <w:bCs/>
          <w:i/>
          <w:iCs/>
          <w:sz w:val="28"/>
          <w:szCs w:val="28"/>
          <w:lang w:eastAsia="en-GB"/>
        </w:rPr>
      </w:pPr>
    </w:p>
    <w:p w14:paraId="04FC4BA4" w14:textId="77777777" w:rsidR="00E917D5" w:rsidRDefault="00E917D5" w:rsidP="00E917D5">
      <w:pPr>
        <w:spacing w:before="0" w:after="0"/>
        <w:ind w:left="0"/>
        <w:jc w:val="center"/>
        <w:rPr>
          <w:rFonts w:eastAsia="Calibri"/>
          <w:b/>
          <w:bCs/>
          <w:i/>
          <w:iCs/>
          <w:sz w:val="28"/>
          <w:szCs w:val="28"/>
          <w:lang w:eastAsia="en-GB"/>
        </w:rPr>
      </w:pPr>
    </w:p>
    <w:p w14:paraId="5DEE90FE" w14:textId="77777777" w:rsidR="00E917D5" w:rsidRDefault="00E917D5" w:rsidP="00E917D5">
      <w:pPr>
        <w:spacing w:before="0" w:after="0"/>
        <w:ind w:left="0"/>
        <w:jc w:val="center"/>
        <w:rPr>
          <w:rFonts w:eastAsia="Calibri"/>
          <w:b/>
          <w:bCs/>
          <w:i/>
          <w:iCs/>
          <w:sz w:val="28"/>
          <w:szCs w:val="28"/>
          <w:lang w:eastAsia="en-GB"/>
        </w:rPr>
      </w:pPr>
    </w:p>
    <w:p w14:paraId="243D45E1" w14:textId="77777777" w:rsidR="00E917D5" w:rsidRDefault="00E917D5" w:rsidP="00E917D5">
      <w:pPr>
        <w:spacing w:before="0" w:after="0"/>
        <w:ind w:left="0"/>
        <w:jc w:val="center"/>
        <w:rPr>
          <w:rFonts w:eastAsia="Calibri"/>
          <w:b/>
          <w:bCs/>
          <w:i/>
          <w:iCs/>
          <w:sz w:val="28"/>
          <w:szCs w:val="28"/>
          <w:lang w:eastAsia="en-GB"/>
        </w:rPr>
      </w:pPr>
    </w:p>
    <w:p w14:paraId="5DAE87E7" w14:textId="77777777" w:rsidR="00E917D5" w:rsidRDefault="00E917D5" w:rsidP="00E917D5">
      <w:pPr>
        <w:spacing w:before="0" w:after="0"/>
        <w:ind w:left="0"/>
        <w:jc w:val="center"/>
        <w:rPr>
          <w:rFonts w:eastAsia="Calibri"/>
          <w:b/>
          <w:bCs/>
          <w:i/>
          <w:iCs/>
          <w:sz w:val="28"/>
          <w:szCs w:val="28"/>
          <w:lang w:eastAsia="en-GB"/>
        </w:rPr>
      </w:pPr>
    </w:p>
    <w:p w14:paraId="0BA0877B" w14:textId="77777777" w:rsidR="00E917D5" w:rsidRDefault="00E917D5" w:rsidP="00E917D5">
      <w:pPr>
        <w:spacing w:before="0" w:after="0"/>
        <w:ind w:left="0"/>
        <w:jc w:val="center"/>
        <w:rPr>
          <w:rFonts w:eastAsia="Calibri"/>
          <w:b/>
          <w:bCs/>
          <w:i/>
          <w:iCs/>
          <w:sz w:val="28"/>
          <w:szCs w:val="28"/>
          <w:lang w:eastAsia="en-GB"/>
        </w:rPr>
      </w:pPr>
    </w:p>
    <w:p w14:paraId="287A3601" w14:textId="77777777" w:rsidR="00E917D5" w:rsidRDefault="00E917D5" w:rsidP="00E917D5">
      <w:pPr>
        <w:spacing w:before="0" w:after="0"/>
        <w:ind w:left="0"/>
        <w:jc w:val="center"/>
        <w:rPr>
          <w:rFonts w:eastAsia="Calibri"/>
          <w:b/>
          <w:bCs/>
          <w:i/>
          <w:iCs/>
          <w:sz w:val="28"/>
          <w:szCs w:val="28"/>
          <w:lang w:eastAsia="en-GB"/>
        </w:rPr>
      </w:pPr>
    </w:p>
    <w:p w14:paraId="7376804E" w14:textId="77777777" w:rsidR="00E917D5" w:rsidRDefault="00E917D5" w:rsidP="00E917D5">
      <w:pPr>
        <w:spacing w:before="0" w:after="0"/>
        <w:ind w:left="0"/>
        <w:jc w:val="center"/>
        <w:rPr>
          <w:rFonts w:eastAsia="Calibri"/>
          <w:b/>
          <w:bCs/>
          <w:i/>
          <w:iCs/>
          <w:sz w:val="28"/>
          <w:szCs w:val="28"/>
          <w:lang w:eastAsia="en-GB"/>
        </w:rPr>
      </w:pPr>
    </w:p>
    <w:p w14:paraId="2425162A" w14:textId="77777777" w:rsidR="00E917D5" w:rsidRDefault="00E917D5" w:rsidP="00E917D5">
      <w:pPr>
        <w:spacing w:before="0" w:after="0"/>
        <w:ind w:left="0"/>
        <w:jc w:val="center"/>
        <w:rPr>
          <w:rFonts w:eastAsia="Calibri"/>
          <w:b/>
          <w:bCs/>
          <w:i/>
          <w:iCs/>
          <w:sz w:val="28"/>
          <w:szCs w:val="28"/>
          <w:lang w:eastAsia="en-GB"/>
        </w:rPr>
      </w:pPr>
    </w:p>
    <w:p w14:paraId="3DD01D67" w14:textId="77777777" w:rsidR="00E917D5" w:rsidRDefault="00E917D5" w:rsidP="00E917D5">
      <w:pPr>
        <w:spacing w:before="0" w:after="0"/>
        <w:ind w:left="0"/>
        <w:jc w:val="center"/>
        <w:rPr>
          <w:rFonts w:eastAsia="Calibri"/>
          <w:b/>
          <w:bCs/>
          <w:i/>
          <w:iCs/>
          <w:sz w:val="28"/>
          <w:szCs w:val="28"/>
          <w:lang w:eastAsia="en-GB"/>
        </w:rPr>
      </w:pPr>
    </w:p>
    <w:p w14:paraId="7404D194" w14:textId="77777777" w:rsidR="00E917D5" w:rsidRDefault="00E917D5" w:rsidP="00E917D5">
      <w:pPr>
        <w:spacing w:before="0" w:after="0"/>
        <w:ind w:left="0"/>
        <w:jc w:val="center"/>
        <w:rPr>
          <w:rFonts w:eastAsia="Calibri"/>
          <w:b/>
          <w:bCs/>
          <w:i/>
          <w:iCs/>
          <w:sz w:val="28"/>
          <w:szCs w:val="28"/>
          <w:lang w:eastAsia="en-GB"/>
        </w:rPr>
      </w:pPr>
    </w:p>
    <w:p w14:paraId="77E920CF" w14:textId="77777777" w:rsidR="00E917D5" w:rsidRDefault="00E917D5" w:rsidP="00E917D5">
      <w:pPr>
        <w:spacing w:before="0" w:after="0"/>
        <w:ind w:left="0"/>
        <w:jc w:val="center"/>
        <w:rPr>
          <w:rFonts w:eastAsia="Calibri"/>
          <w:b/>
          <w:bCs/>
          <w:i/>
          <w:iCs/>
          <w:sz w:val="28"/>
          <w:szCs w:val="28"/>
          <w:lang w:eastAsia="en-GB"/>
        </w:rPr>
      </w:pPr>
    </w:p>
    <w:p w14:paraId="7961CD4D" w14:textId="14BE3C06" w:rsidR="00D73BC3" w:rsidRDefault="00E917D5" w:rsidP="00E917D5">
      <w:pPr>
        <w:spacing w:before="0" w:after="0"/>
        <w:ind w:left="0"/>
        <w:jc w:val="center"/>
        <w:rPr>
          <w:rFonts w:eastAsia="Calibri"/>
          <w:b/>
          <w:bCs/>
          <w:i/>
          <w:iCs/>
          <w:sz w:val="28"/>
          <w:szCs w:val="28"/>
          <w:lang w:eastAsia="en-GB"/>
        </w:rPr>
      </w:pPr>
      <w:r w:rsidRPr="002E5F12">
        <w:rPr>
          <w:rFonts w:eastAsia="Calibri"/>
          <w:b/>
          <w:bCs/>
          <w:i/>
          <w:iCs/>
          <w:sz w:val="28"/>
          <w:szCs w:val="28"/>
          <w:lang w:eastAsia="en-GB"/>
        </w:rPr>
        <w:t>This page is intentionally blank for printing purposes</w:t>
      </w:r>
    </w:p>
    <w:p w14:paraId="6111740A" w14:textId="77777777" w:rsidR="00E917D5" w:rsidRPr="00E917D5" w:rsidRDefault="00E917D5" w:rsidP="00E917D5">
      <w:pPr>
        <w:spacing w:before="0" w:after="0"/>
        <w:ind w:left="0"/>
        <w:jc w:val="center"/>
        <w:rPr>
          <w:rFonts w:eastAsia="Calibri"/>
          <w:b/>
          <w:bCs/>
          <w:i/>
          <w:iCs/>
          <w:sz w:val="28"/>
          <w:szCs w:val="28"/>
          <w:lang w:eastAsia="en-GB"/>
        </w:rPr>
      </w:pPr>
    </w:p>
    <w:p w14:paraId="7961CD4E" w14:textId="77777777" w:rsidR="00E2581E" w:rsidRPr="00D73BC3" w:rsidRDefault="00E2581E" w:rsidP="00E917D5">
      <w:pPr>
        <w:ind w:left="0"/>
        <w:rPr>
          <w:sz w:val="2"/>
          <w:szCs w:val="24"/>
          <w:lang w:eastAsia="en-GB"/>
        </w:rPr>
      </w:pPr>
    </w:p>
    <w:p w14:paraId="7961CD4F" w14:textId="77777777" w:rsidR="00504FEA" w:rsidRPr="00D73BC3" w:rsidRDefault="00504FEA" w:rsidP="005E5D3A">
      <w:pPr>
        <w:rPr>
          <w:sz w:val="2"/>
          <w:szCs w:val="24"/>
          <w:lang w:eastAsia="en-GB"/>
        </w:rPr>
        <w:sectPr w:rsidR="00504FEA" w:rsidRPr="00D73BC3" w:rsidSect="004C41FD">
          <w:headerReference w:type="first" r:id="rId89"/>
          <w:footerReference w:type="first" r:id="rId90"/>
          <w:footnotePr>
            <w:numRestart w:val="eachSect"/>
          </w:footnotePr>
          <w:pgSz w:w="11906" w:h="16838"/>
          <w:pgMar w:top="907" w:right="1021" w:bottom="907" w:left="1021" w:header="454" w:footer="397" w:gutter="0"/>
          <w:cols w:space="708"/>
          <w:titlePg/>
          <w:docGrid w:linePitch="360"/>
        </w:sectPr>
      </w:pPr>
    </w:p>
    <w:p w14:paraId="7961CD50" w14:textId="77777777" w:rsidR="00455798" w:rsidRPr="00CE45E8" w:rsidRDefault="00455798" w:rsidP="00CE45E8">
      <w:pPr>
        <w:jc w:val="center"/>
        <w:rPr>
          <w:b/>
          <w:bCs/>
          <w:color w:val="1F497D" w:themeColor="text2"/>
          <w:sz w:val="28"/>
          <w:szCs w:val="24"/>
        </w:rPr>
      </w:pPr>
      <w:bookmarkStart w:id="113" w:name="_Data_Classifications_and"/>
      <w:bookmarkEnd w:id="113"/>
      <w:r w:rsidRPr="00CE45E8">
        <w:rPr>
          <w:b/>
          <w:bCs/>
          <w:color w:val="1F497D" w:themeColor="text2"/>
          <w:sz w:val="28"/>
          <w:szCs w:val="24"/>
        </w:rPr>
        <w:lastRenderedPageBreak/>
        <w:t>Data Classifications and Handling Requirements</w:t>
      </w:r>
    </w:p>
    <w:p w14:paraId="7961CD51" w14:textId="7C463889" w:rsidR="00455798" w:rsidRPr="000B2143" w:rsidRDefault="00455798" w:rsidP="005E5D3A">
      <w:pPr>
        <w:spacing w:before="0" w:after="240"/>
        <w:ind w:left="0"/>
        <w:rPr>
          <w:rFonts w:eastAsia="Calibri"/>
          <w:szCs w:val="22"/>
        </w:rPr>
      </w:pPr>
      <w:r w:rsidRPr="000B2143">
        <w:rPr>
          <w:rFonts w:eastAsia="Calibri"/>
          <w:szCs w:val="22"/>
        </w:rPr>
        <w:t>This is an indicative rather than exhaustive guide to data classification and the resulting data handling requirements.  All relevant queries should be directed to the Data</w:t>
      </w:r>
      <w:r w:rsidR="000302D2">
        <w:rPr>
          <w:rFonts w:eastAsia="Calibri"/>
          <w:szCs w:val="22"/>
        </w:rPr>
        <w:t xml:space="preserve"> Protection Officer, Mrs Stacey Cornthwaite.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157"/>
        <w:gridCol w:w="4475"/>
        <w:gridCol w:w="4534"/>
        <w:gridCol w:w="4754"/>
      </w:tblGrid>
      <w:tr w:rsidR="008B5A11" w:rsidRPr="003B7218" w14:paraId="7961CD56" w14:textId="77777777" w:rsidTr="00DA42AE">
        <w:trPr>
          <w:tblHeader/>
        </w:trPr>
        <w:tc>
          <w:tcPr>
            <w:tcW w:w="677" w:type="pct"/>
            <w:tcBorders>
              <w:top w:val="nil"/>
              <w:left w:val="nil"/>
            </w:tcBorders>
            <w:shd w:val="clear" w:color="auto" w:fill="auto"/>
          </w:tcPr>
          <w:p w14:paraId="7961CD52" w14:textId="77777777" w:rsidR="00455798" w:rsidRPr="003B7218" w:rsidRDefault="00455798" w:rsidP="005E5D3A">
            <w:pPr>
              <w:spacing w:before="0" w:after="0"/>
              <w:ind w:left="0"/>
              <w:rPr>
                <w:rFonts w:asciiTheme="minorHAnsi" w:eastAsia="Calibri" w:hAnsiTheme="minorHAnsi"/>
                <w:b/>
                <w:sz w:val="21"/>
                <w:szCs w:val="21"/>
              </w:rPr>
            </w:pPr>
          </w:p>
        </w:tc>
        <w:tc>
          <w:tcPr>
            <w:tcW w:w="1405" w:type="pct"/>
            <w:shd w:val="clear" w:color="auto" w:fill="00B050"/>
            <w:vAlign w:val="center"/>
          </w:tcPr>
          <w:p w14:paraId="7961CD53" w14:textId="77777777" w:rsidR="00455798" w:rsidRPr="003B7218" w:rsidRDefault="00455798" w:rsidP="005E5D3A">
            <w:pPr>
              <w:spacing w:before="0" w:after="0"/>
              <w:ind w:left="0"/>
              <w:jc w:val="center"/>
              <w:rPr>
                <w:rFonts w:asciiTheme="minorHAnsi" w:eastAsia="Calibri" w:hAnsiTheme="minorHAnsi"/>
                <w:b/>
                <w:color w:val="FFFFFF"/>
                <w:sz w:val="21"/>
                <w:szCs w:val="21"/>
              </w:rPr>
            </w:pPr>
            <w:r w:rsidRPr="003B7218">
              <w:rPr>
                <w:rFonts w:asciiTheme="minorHAnsi" w:eastAsia="Calibri" w:hAnsiTheme="minorHAnsi"/>
                <w:b/>
                <w:color w:val="FFFFFF"/>
                <w:sz w:val="21"/>
                <w:szCs w:val="21"/>
              </w:rPr>
              <w:t>Public</w:t>
            </w:r>
          </w:p>
        </w:tc>
        <w:tc>
          <w:tcPr>
            <w:tcW w:w="1424" w:type="pct"/>
            <w:shd w:val="clear" w:color="auto" w:fill="FFFF00"/>
            <w:vAlign w:val="center"/>
          </w:tcPr>
          <w:p w14:paraId="7961CD54" w14:textId="77777777" w:rsidR="00455798" w:rsidRPr="003B7218" w:rsidRDefault="00455798" w:rsidP="005E5D3A">
            <w:pPr>
              <w:spacing w:before="0" w:after="0"/>
              <w:ind w:left="0"/>
              <w:jc w:val="center"/>
              <w:rPr>
                <w:rFonts w:asciiTheme="minorHAnsi" w:eastAsia="Calibri" w:hAnsiTheme="minorHAnsi"/>
                <w:b/>
                <w:color w:val="FFFFFF"/>
                <w:sz w:val="21"/>
                <w:szCs w:val="21"/>
              </w:rPr>
            </w:pPr>
            <w:r w:rsidRPr="003B7218">
              <w:rPr>
                <w:rFonts w:asciiTheme="minorHAnsi" w:eastAsia="Calibri" w:hAnsiTheme="minorHAnsi"/>
                <w:b/>
                <w:color w:val="000000"/>
                <w:sz w:val="21"/>
                <w:szCs w:val="21"/>
              </w:rPr>
              <w:t>Confidential</w:t>
            </w:r>
          </w:p>
        </w:tc>
        <w:tc>
          <w:tcPr>
            <w:tcW w:w="1493" w:type="pct"/>
            <w:shd w:val="clear" w:color="auto" w:fill="FF0000"/>
            <w:vAlign w:val="center"/>
          </w:tcPr>
          <w:p w14:paraId="7961CD55" w14:textId="77777777" w:rsidR="00455798" w:rsidRPr="003B7218" w:rsidRDefault="00455798" w:rsidP="005E5D3A">
            <w:pPr>
              <w:spacing w:before="0" w:after="0"/>
              <w:ind w:left="0"/>
              <w:jc w:val="center"/>
              <w:rPr>
                <w:rFonts w:asciiTheme="minorHAnsi" w:eastAsia="Calibri" w:hAnsiTheme="minorHAnsi"/>
                <w:b/>
                <w:color w:val="FFFFFF"/>
                <w:sz w:val="21"/>
                <w:szCs w:val="21"/>
              </w:rPr>
            </w:pPr>
            <w:r w:rsidRPr="003B7218">
              <w:rPr>
                <w:rFonts w:asciiTheme="minorHAnsi" w:eastAsia="Calibri" w:hAnsiTheme="minorHAnsi"/>
                <w:b/>
                <w:color w:val="FFFFFF"/>
                <w:sz w:val="21"/>
                <w:szCs w:val="21"/>
              </w:rPr>
              <w:t>Sensitive</w:t>
            </w:r>
          </w:p>
        </w:tc>
      </w:tr>
      <w:tr w:rsidR="008B5A11" w:rsidRPr="003B7218" w14:paraId="7961CD5D" w14:textId="77777777" w:rsidTr="00DA42AE">
        <w:tc>
          <w:tcPr>
            <w:tcW w:w="677" w:type="pct"/>
            <w:shd w:val="clear" w:color="auto" w:fill="auto"/>
            <w:vAlign w:val="center"/>
          </w:tcPr>
          <w:p w14:paraId="7961CD57" w14:textId="77777777" w:rsidR="00455798" w:rsidRPr="003B7218" w:rsidRDefault="00455798" w:rsidP="005E5D3A">
            <w:pPr>
              <w:spacing w:before="0" w:after="0"/>
              <w:ind w:left="0"/>
              <w:rPr>
                <w:rFonts w:asciiTheme="minorHAnsi" w:eastAsia="Calibri" w:hAnsiTheme="minorHAnsi"/>
                <w:b/>
                <w:sz w:val="21"/>
                <w:szCs w:val="21"/>
              </w:rPr>
            </w:pPr>
            <w:r w:rsidRPr="003B7218">
              <w:rPr>
                <w:rFonts w:asciiTheme="minorHAnsi" w:eastAsia="Calibri" w:hAnsiTheme="minorHAnsi"/>
                <w:b/>
                <w:sz w:val="21"/>
                <w:szCs w:val="21"/>
              </w:rPr>
              <w:t xml:space="preserve">Impact if the information becomes public </w:t>
            </w:r>
          </w:p>
        </w:tc>
        <w:tc>
          <w:tcPr>
            <w:tcW w:w="1405" w:type="pct"/>
            <w:shd w:val="clear" w:color="auto" w:fill="E5FFF1"/>
            <w:vAlign w:val="center"/>
          </w:tcPr>
          <w:p w14:paraId="7961CD58" w14:textId="77777777" w:rsidR="00455798" w:rsidRPr="003B7218" w:rsidRDefault="00455798" w:rsidP="005E5D3A">
            <w:pPr>
              <w:spacing w:before="0" w:after="0"/>
              <w:ind w:left="0"/>
              <w:jc w:val="center"/>
              <w:rPr>
                <w:rFonts w:asciiTheme="minorHAnsi" w:eastAsia="Calibri" w:hAnsiTheme="minorHAnsi"/>
                <w:b/>
                <w:sz w:val="21"/>
                <w:szCs w:val="21"/>
              </w:rPr>
            </w:pPr>
            <w:r w:rsidRPr="003B7218">
              <w:rPr>
                <w:rFonts w:asciiTheme="minorHAnsi" w:eastAsia="Calibri" w:hAnsiTheme="minorHAnsi"/>
                <w:b/>
                <w:sz w:val="21"/>
                <w:szCs w:val="21"/>
              </w:rPr>
              <w:t>No risk</w:t>
            </w:r>
          </w:p>
        </w:tc>
        <w:tc>
          <w:tcPr>
            <w:tcW w:w="1424" w:type="pct"/>
            <w:shd w:val="clear" w:color="auto" w:fill="FFFFCD"/>
            <w:vAlign w:val="center"/>
          </w:tcPr>
          <w:p w14:paraId="7961CD59" w14:textId="77777777" w:rsidR="00455798" w:rsidRPr="003B7218" w:rsidRDefault="00455798" w:rsidP="005E5D3A">
            <w:pPr>
              <w:spacing w:before="0" w:after="0"/>
              <w:ind w:left="0"/>
              <w:jc w:val="center"/>
              <w:rPr>
                <w:rFonts w:asciiTheme="minorHAnsi" w:eastAsia="Calibri" w:hAnsiTheme="minorHAnsi"/>
                <w:b/>
                <w:sz w:val="21"/>
                <w:szCs w:val="21"/>
              </w:rPr>
            </w:pPr>
            <w:r w:rsidRPr="003B7218">
              <w:rPr>
                <w:rFonts w:asciiTheme="minorHAnsi" w:eastAsia="Calibri" w:hAnsiTheme="minorHAnsi"/>
                <w:b/>
                <w:sz w:val="21"/>
                <w:szCs w:val="21"/>
              </w:rPr>
              <w:t>Low-Medium Risk</w:t>
            </w:r>
          </w:p>
          <w:p w14:paraId="7961CD5A"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May result in minor reputational or financial damage to the school.  May result in minor privacy breach for an individual.</w:t>
            </w:r>
          </w:p>
        </w:tc>
        <w:tc>
          <w:tcPr>
            <w:tcW w:w="1493" w:type="pct"/>
            <w:shd w:val="clear" w:color="auto" w:fill="F9EDED"/>
            <w:vAlign w:val="center"/>
          </w:tcPr>
          <w:p w14:paraId="7961CD5B" w14:textId="77777777" w:rsidR="00455798" w:rsidRPr="003B7218" w:rsidRDefault="00455798" w:rsidP="005E5D3A">
            <w:pPr>
              <w:spacing w:before="0" w:after="0"/>
              <w:ind w:left="0"/>
              <w:jc w:val="center"/>
              <w:rPr>
                <w:rFonts w:asciiTheme="minorHAnsi" w:eastAsia="Calibri" w:hAnsiTheme="minorHAnsi"/>
                <w:b/>
                <w:sz w:val="21"/>
                <w:szCs w:val="21"/>
              </w:rPr>
            </w:pPr>
            <w:r w:rsidRPr="003B7218">
              <w:rPr>
                <w:rFonts w:asciiTheme="minorHAnsi" w:eastAsia="Calibri" w:hAnsiTheme="minorHAnsi"/>
                <w:b/>
                <w:sz w:val="21"/>
                <w:szCs w:val="21"/>
              </w:rPr>
              <w:t>Medium-High Risk</w:t>
            </w:r>
          </w:p>
          <w:p w14:paraId="7961CD5C"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Could substantially damage the reputation of the school, have a substantial financial effect on school or a third party, or would result in a serious privacy breach to one or more individuals.</w:t>
            </w:r>
          </w:p>
        </w:tc>
      </w:tr>
      <w:tr w:rsidR="008B5A11" w:rsidRPr="003B7218" w14:paraId="7961CD63" w14:textId="77777777" w:rsidTr="00DA42AE">
        <w:tc>
          <w:tcPr>
            <w:tcW w:w="677" w:type="pct"/>
            <w:shd w:val="clear" w:color="auto" w:fill="auto"/>
            <w:vAlign w:val="center"/>
          </w:tcPr>
          <w:p w14:paraId="7961CD5E" w14:textId="77777777" w:rsidR="00455798" w:rsidRPr="003B7218" w:rsidRDefault="00455798" w:rsidP="005E5D3A">
            <w:pPr>
              <w:spacing w:before="0" w:after="0"/>
              <w:ind w:left="0"/>
              <w:rPr>
                <w:rFonts w:asciiTheme="minorHAnsi" w:eastAsia="Calibri" w:hAnsiTheme="minorHAnsi"/>
                <w:b/>
                <w:sz w:val="21"/>
                <w:szCs w:val="21"/>
              </w:rPr>
            </w:pPr>
            <w:r w:rsidRPr="003B7218">
              <w:rPr>
                <w:rFonts w:asciiTheme="minorHAnsi" w:eastAsia="Calibri" w:hAnsiTheme="minorHAnsi"/>
                <w:b/>
                <w:sz w:val="21"/>
                <w:szCs w:val="21"/>
              </w:rPr>
              <w:t>Description of the information</w:t>
            </w:r>
          </w:p>
        </w:tc>
        <w:tc>
          <w:tcPr>
            <w:tcW w:w="1405" w:type="pct"/>
            <w:shd w:val="clear" w:color="auto" w:fill="E5FFF1"/>
            <w:vAlign w:val="center"/>
          </w:tcPr>
          <w:p w14:paraId="7961CD5F"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Information that does not require protection and is considered “open and unclassified” and which may be seen by anyone whether directly linked with school or not.  Information is likely to already exist in the public domain.</w:t>
            </w:r>
          </w:p>
        </w:tc>
        <w:tc>
          <w:tcPr>
            <w:tcW w:w="1424" w:type="pct"/>
            <w:shd w:val="clear" w:color="auto" w:fill="FFFFCD"/>
            <w:vAlign w:val="center"/>
          </w:tcPr>
          <w:p w14:paraId="7961CD60"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 xml:space="preserve">May result in minor reputational or financial damage to the school.  May result in a minor privacy breach for an individual.  </w:t>
            </w:r>
          </w:p>
          <w:p w14:paraId="7961CD61"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Information that should only be available to sub-groups of staff within the school who need the information to carry out their roles.</w:t>
            </w:r>
          </w:p>
        </w:tc>
        <w:tc>
          <w:tcPr>
            <w:tcW w:w="1493" w:type="pct"/>
            <w:shd w:val="clear" w:color="auto" w:fill="F9EDED"/>
            <w:vAlign w:val="center"/>
          </w:tcPr>
          <w:p w14:paraId="7961CD62"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Information that has the potential to cause serious damage or distress to individuals or serious damage to the school’s interests if disclosed inappropriately. Information which is sensitive in some way because it might be sensitive personal data, commercially sensitive, legally privileged or under embargo.  This information should only be available to a small tightly restricted group of authorised users.</w:t>
            </w:r>
          </w:p>
        </w:tc>
      </w:tr>
      <w:tr w:rsidR="008B5A11" w:rsidRPr="003B7218" w14:paraId="7961CD6E" w14:textId="77777777" w:rsidTr="00DA42AE">
        <w:tc>
          <w:tcPr>
            <w:tcW w:w="677" w:type="pct"/>
            <w:shd w:val="clear" w:color="auto" w:fill="auto"/>
            <w:vAlign w:val="center"/>
          </w:tcPr>
          <w:p w14:paraId="7961CD64" w14:textId="77777777" w:rsidR="00455798" w:rsidRPr="003B7218" w:rsidRDefault="00455798" w:rsidP="005E5D3A">
            <w:pPr>
              <w:spacing w:before="0" w:after="0"/>
              <w:ind w:left="0"/>
              <w:rPr>
                <w:rFonts w:asciiTheme="minorHAnsi" w:eastAsia="Calibri" w:hAnsiTheme="minorHAnsi"/>
                <w:b/>
                <w:sz w:val="21"/>
                <w:szCs w:val="21"/>
              </w:rPr>
            </w:pPr>
            <w:r w:rsidRPr="003B7218">
              <w:rPr>
                <w:rFonts w:asciiTheme="minorHAnsi" w:eastAsia="Calibri" w:hAnsiTheme="minorHAnsi"/>
                <w:b/>
                <w:sz w:val="21"/>
                <w:szCs w:val="21"/>
              </w:rPr>
              <w:t>Examples of information</w:t>
            </w:r>
          </w:p>
          <w:p w14:paraId="7961CD65" w14:textId="77777777" w:rsidR="00455798" w:rsidRPr="003B7218" w:rsidRDefault="00455798" w:rsidP="005E5D3A">
            <w:pPr>
              <w:spacing w:before="0" w:after="0"/>
              <w:ind w:left="0"/>
              <w:rPr>
                <w:rFonts w:asciiTheme="minorHAnsi" w:eastAsia="Calibri" w:hAnsiTheme="minorHAnsi"/>
                <w:sz w:val="21"/>
                <w:szCs w:val="21"/>
              </w:rPr>
            </w:pPr>
          </w:p>
          <w:p w14:paraId="7961CD66" w14:textId="0888A555" w:rsidR="00455798" w:rsidRPr="003B7218" w:rsidRDefault="00455798" w:rsidP="005E5D3A">
            <w:pPr>
              <w:spacing w:before="0" w:after="0"/>
              <w:ind w:left="0"/>
              <w:rPr>
                <w:rFonts w:asciiTheme="minorHAnsi" w:eastAsia="Calibri" w:hAnsiTheme="minorHAnsi"/>
                <w:b/>
                <w:sz w:val="21"/>
                <w:szCs w:val="21"/>
              </w:rPr>
            </w:pPr>
            <w:r w:rsidRPr="003B7218">
              <w:rPr>
                <w:rFonts w:asciiTheme="minorHAnsi" w:eastAsia="Calibri" w:hAnsiTheme="minorHAnsi"/>
                <w:sz w:val="21"/>
                <w:szCs w:val="21"/>
              </w:rPr>
              <w:t xml:space="preserve">This list is indicative not exhaustive if unsure ask </w:t>
            </w:r>
            <w:r w:rsidR="000302D2">
              <w:rPr>
                <w:rFonts w:asciiTheme="minorHAnsi" w:eastAsia="Calibri" w:hAnsiTheme="minorHAnsi"/>
                <w:color w:val="FF0000"/>
                <w:sz w:val="21"/>
                <w:szCs w:val="21"/>
              </w:rPr>
              <w:t>Mrs Cornthwaite</w:t>
            </w:r>
            <w:r w:rsidRPr="003B7218">
              <w:rPr>
                <w:rFonts w:asciiTheme="minorHAnsi" w:eastAsia="Calibri" w:hAnsiTheme="minorHAnsi"/>
                <w:color w:val="FF0000"/>
                <w:sz w:val="21"/>
                <w:szCs w:val="21"/>
              </w:rPr>
              <w:t xml:space="preserve"> </w:t>
            </w:r>
            <w:r w:rsidRPr="003B7218">
              <w:rPr>
                <w:rFonts w:asciiTheme="minorHAnsi" w:eastAsia="Calibri" w:hAnsiTheme="minorHAnsi"/>
                <w:sz w:val="21"/>
                <w:szCs w:val="21"/>
              </w:rPr>
              <w:t>for advice</w:t>
            </w:r>
          </w:p>
        </w:tc>
        <w:tc>
          <w:tcPr>
            <w:tcW w:w="1405" w:type="pct"/>
            <w:shd w:val="clear" w:color="auto" w:fill="E5FFF1"/>
            <w:vAlign w:val="center"/>
          </w:tcPr>
          <w:p w14:paraId="7961CD67"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 xml:space="preserve">● Prospectus  ● Press releases  ● Open content on the school web site  ● Publicity flyers and leaflets  ● Published information released under the Freedom of Information Act  </w:t>
            </w:r>
          </w:p>
          <w:p w14:paraId="7961CD68"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 xml:space="preserve">● Policies, annual reports and financial </w:t>
            </w:r>
            <w:r w:rsidR="00CB29E0" w:rsidRPr="003B7218">
              <w:rPr>
                <w:rFonts w:asciiTheme="minorHAnsi" w:eastAsia="Calibri" w:hAnsiTheme="minorHAnsi"/>
                <w:sz w:val="21"/>
                <w:szCs w:val="21"/>
              </w:rPr>
              <w:t>statements ●</w:t>
            </w:r>
            <w:r w:rsidRPr="003B7218">
              <w:rPr>
                <w:rFonts w:asciiTheme="minorHAnsi" w:eastAsia="Calibri" w:hAnsiTheme="minorHAnsi"/>
                <w:sz w:val="21"/>
                <w:szCs w:val="21"/>
              </w:rPr>
              <w:t xml:space="preserve"> Job adverts (excluding internal only positions</w:t>
            </w:r>
            <w:proofErr w:type="gramStart"/>
            <w:r w:rsidRPr="003B7218">
              <w:rPr>
                <w:rFonts w:asciiTheme="minorHAnsi" w:eastAsia="Calibri" w:hAnsiTheme="minorHAnsi"/>
                <w:sz w:val="21"/>
                <w:szCs w:val="21"/>
              </w:rPr>
              <w:t>)  ●</w:t>
            </w:r>
            <w:proofErr w:type="gramEnd"/>
            <w:r w:rsidRPr="003B7218">
              <w:rPr>
                <w:rFonts w:asciiTheme="minorHAnsi" w:eastAsia="Calibri" w:hAnsiTheme="minorHAnsi"/>
                <w:sz w:val="21"/>
                <w:szCs w:val="21"/>
              </w:rPr>
              <w:t xml:space="preserve"> staff names and contact details  ● Staff publications.  ● Agendas and minutes of school committees and working groups (except reserved business).  ● Patented intellectual property.</w:t>
            </w:r>
          </w:p>
        </w:tc>
        <w:tc>
          <w:tcPr>
            <w:tcW w:w="1424" w:type="pct"/>
            <w:shd w:val="clear" w:color="auto" w:fill="FFFFCD"/>
            <w:vAlign w:val="center"/>
          </w:tcPr>
          <w:p w14:paraId="7961CD69"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 xml:space="preserve">● Student personal details e.g. demographics, personal email address etc.  ● Staff personal details e.g. demographic, payroll number, personal email address etc.  ● Internal only school policies, processes and guidelines.  ● Internal only job adverts.  ● Tender bids prior to award of contract  ● Individual’s salaries </w:t>
            </w:r>
          </w:p>
          <w:p w14:paraId="7961CD6A"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 Student’s assessment marks. ● Job application responses/CVs (unless they contain sensitive personal information).</w:t>
            </w:r>
          </w:p>
        </w:tc>
        <w:tc>
          <w:tcPr>
            <w:tcW w:w="1493" w:type="pct"/>
            <w:shd w:val="clear" w:color="auto" w:fill="F9EDED"/>
            <w:vAlign w:val="center"/>
          </w:tcPr>
          <w:p w14:paraId="7961CD6B" w14:textId="77777777" w:rsidR="00455798" w:rsidRPr="003B7218" w:rsidRDefault="00455798" w:rsidP="005E5D3A">
            <w:pPr>
              <w:tabs>
                <w:tab w:val="left" w:pos="1305"/>
              </w:tabs>
              <w:spacing w:before="0" w:after="0"/>
              <w:ind w:left="0"/>
              <w:rPr>
                <w:rFonts w:asciiTheme="minorHAnsi" w:eastAsia="Calibri" w:hAnsiTheme="minorHAnsi"/>
                <w:sz w:val="21"/>
                <w:szCs w:val="21"/>
              </w:rPr>
            </w:pPr>
            <w:r w:rsidRPr="003B7218">
              <w:rPr>
                <w:rFonts w:asciiTheme="minorHAnsi" w:eastAsia="Calibri" w:hAnsiTheme="minorHAnsi"/>
                <w:sz w:val="21"/>
                <w:szCs w:val="21"/>
              </w:rPr>
              <w:t>Sensitive personal data and some other data.</w:t>
            </w:r>
          </w:p>
          <w:p w14:paraId="7961CD6C" w14:textId="77777777" w:rsidR="00455798" w:rsidRPr="003B7218" w:rsidRDefault="00455798" w:rsidP="005E5D3A">
            <w:pPr>
              <w:tabs>
                <w:tab w:val="left" w:pos="1305"/>
              </w:tabs>
              <w:spacing w:before="0" w:after="0"/>
              <w:ind w:left="0"/>
              <w:rPr>
                <w:rFonts w:asciiTheme="minorHAnsi" w:eastAsia="Calibri" w:hAnsiTheme="minorHAnsi"/>
                <w:sz w:val="21"/>
                <w:szCs w:val="21"/>
              </w:rPr>
            </w:pPr>
            <w:r w:rsidRPr="003B7218">
              <w:rPr>
                <w:rFonts w:asciiTheme="minorHAnsi" w:eastAsia="Calibri" w:hAnsiTheme="minorHAnsi"/>
                <w:sz w:val="21"/>
                <w:szCs w:val="21"/>
              </w:rPr>
              <w:t xml:space="preserve">● Exam questions prior to </w:t>
            </w:r>
            <w:r w:rsidR="00CB29E0" w:rsidRPr="003B7218">
              <w:rPr>
                <w:rFonts w:asciiTheme="minorHAnsi" w:eastAsia="Calibri" w:hAnsiTheme="minorHAnsi"/>
                <w:sz w:val="21"/>
                <w:szCs w:val="21"/>
              </w:rPr>
              <w:t>use ●</w:t>
            </w:r>
            <w:r w:rsidRPr="003B7218">
              <w:rPr>
                <w:rFonts w:asciiTheme="minorHAnsi" w:eastAsia="Calibri" w:hAnsiTheme="minorHAnsi"/>
                <w:sz w:val="21"/>
                <w:szCs w:val="21"/>
              </w:rPr>
              <w:t xml:space="preserve"> Medical </w:t>
            </w:r>
            <w:proofErr w:type="gramStart"/>
            <w:r w:rsidRPr="003B7218">
              <w:rPr>
                <w:rFonts w:asciiTheme="minorHAnsi" w:eastAsia="Calibri" w:hAnsiTheme="minorHAnsi"/>
                <w:sz w:val="21"/>
                <w:szCs w:val="21"/>
              </w:rPr>
              <w:t>records  ●</w:t>
            </w:r>
            <w:proofErr w:type="gramEnd"/>
            <w:r w:rsidRPr="003B7218">
              <w:rPr>
                <w:rFonts w:asciiTheme="minorHAnsi" w:eastAsia="Calibri" w:hAnsiTheme="minorHAnsi"/>
                <w:sz w:val="21"/>
                <w:szCs w:val="21"/>
              </w:rPr>
              <w:t xml:space="preserve"> UPRNs  ● Usernames and passwords  ● Investigations/disciplinary proceedings. </w:t>
            </w:r>
          </w:p>
          <w:p w14:paraId="7961CD6D" w14:textId="77777777" w:rsidR="00455798" w:rsidRPr="003B7218" w:rsidRDefault="00455798" w:rsidP="005E5D3A">
            <w:pPr>
              <w:tabs>
                <w:tab w:val="left" w:pos="1305"/>
              </w:tabs>
              <w:spacing w:before="0" w:after="0"/>
              <w:ind w:left="0"/>
              <w:rPr>
                <w:rFonts w:asciiTheme="minorHAnsi" w:eastAsia="Calibri" w:hAnsiTheme="minorHAnsi"/>
                <w:sz w:val="21"/>
                <w:szCs w:val="21"/>
              </w:rPr>
            </w:pPr>
            <w:r w:rsidRPr="003B7218">
              <w:rPr>
                <w:rFonts w:asciiTheme="minorHAnsi" w:eastAsia="Calibri" w:hAnsiTheme="minorHAnsi"/>
                <w:sz w:val="21"/>
                <w:szCs w:val="21"/>
              </w:rPr>
              <w:t>● Payment card details. ● Financial information (banking details and data not already disclosed in financial statements).  ● Passwords and access codes to school systems.  ● Some complaints or requests  ● Biometric data</w:t>
            </w:r>
          </w:p>
        </w:tc>
      </w:tr>
      <w:tr w:rsidR="008B5A11" w:rsidRPr="003B7218" w14:paraId="7961CD73" w14:textId="77777777" w:rsidTr="00DA42AE">
        <w:tc>
          <w:tcPr>
            <w:tcW w:w="677" w:type="pct"/>
            <w:shd w:val="clear" w:color="auto" w:fill="auto"/>
            <w:vAlign w:val="center"/>
          </w:tcPr>
          <w:p w14:paraId="7961CD6F" w14:textId="77777777" w:rsidR="00455798" w:rsidRPr="003B7218" w:rsidRDefault="00455798" w:rsidP="005E5D3A">
            <w:pPr>
              <w:spacing w:before="0" w:after="0"/>
              <w:ind w:left="0"/>
              <w:rPr>
                <w:rFonts w:asciiTheme="minorHAnsi" w:eastAsia="Calibri" w:hAnsiTheme="minorHAnsi"/>
                <w:b/>
                <w:sz w:val="21"/>
                <w:szCs w:val="21"/>
              </w:rPr>
            </w:pPr>
            <w:r w:rsidRPr="003B7218">
              <w:rPr>
                <w:rFonts w:asciiTheme="minorHAnsi" w:eastAsia="Calibri" w:hAnsiTheme="minorHAnsi"/>
                <w:b/>
                <w:sz w:val="21"/>
                <w:szCs w:val="21"/>
              </w:rPr>
              <w:t xml:space="preserve">Security Marking </w:t>
            </w:r>
          </w:p>
        </w:tc>
        <w:tc>
          <w:tcPr>
            <w:tcW w:w="1405" w:type="pct"/>
            <w:shd w:val="clear" w:color="auto" w:fill="E5FFF1"/>
          </w:tcPr>
          <w:p w14:paraId="7961CD70"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No marking required</w:t>
            </w:r>
          </w:p>
        </w:tc>
        <w:tc>
          <w:tcPr>
            <w:tcW w:w="1424" w:type="pct"/>
            <w:shd w:val="clear" w:color="auto" w:fill="FFFFCD"/>
          </w:tcPr>
          <w:p w14:paraId="7961CD71"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 xml:space="preserve">Must be clearly marked as </w:t>
            </w:r>
            <w:r w:rsidRPr="003B7218">
              <w:rPr>
                <w:rFonts w:asciiTheme="minorHAnsi" w:eastAsia="Calibri" w:hAnsiTheme="minorHAnsi"/>
                <w:b/>
                <w:sz w:val="21"/>
                <w:szCs w:val="21"/>
              </w:rPr>
              <w:t>Confidential</w:t>
            </w:r>
          </w:p>
        </w:tc>
        <w:tc>
          <w:tcPr>
            <w:tcW w:w="1493" w:type="pct"/>
            <w:shd w:val="clear" w:color="auto" w:fill="F9EDED"/>
          </w:tcPr>
          <w:p w14:paraId="7961CD72"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 xml:space="preserve">Must be clearly marked as </w:t>
            </w:r>
            <w:r w:rsidRPr="003B7218">
              <w:rPr>
                <w:rFonts w:asciiTheme="minorHAnsi" w:eastAsia="Calibri" w:hAnsiTheme="minorHAnsi"/>
                <w:b/>
                <w:sz w:val="21"/>
                <w:szCs w:val="21"/>
              </w:rPr>
              <w:t>Sensitive</w:t>
            </w:r>
          </w:p>
        </w:tc>
      </w:tr>
      <w:tr w:rsidR="008B5A11" w:rsidRPr="003B7218" w14:paraId="7961CD7C" w14:textId="77777777" w:rsidTr="00DA42AE">
        <w:trPr>
          <w:cantSplit/>
        </w:trPr>
        <w:tc>
          <w:tcPr>
            <w:tcW w:w="677" w:type="pct"/>
            <w:shd w:val="clear" w:color="auto" w:fill="auto"/>
            <w:vAlign w:val="center"/>
          </w:tcPr>
          <w:p w14:paraId="7961CD74" w14:textId="77777777" w:rsidR="00455798" w:rsidRPr="003B7218" w:rsidRDefault="00455798" w:rsidP="005E5D3A">
            <w:pPr>
              <w:spacing w:before="0" w:after="0"/>
              <w:ind w:left="0"/>
              <w:rPr>
                <w:rFonts w:asciiTheme="minorHAnsi" w:eastAsia="Calibri" w:hAnsiTheme="minorHAnsi"/>
                <w:b/>
                <w:sz w:val="21"/>
                <w:szCs w:val="21"/>
              </w:rPr>
            </w:pPr>
            <w:r w:rsidRPr="003B7218">
              <w:rPr>
                <w:rFonts w:asciiTheme="minorHAnsi" w:eastAsia="Calibri" w:hAnsiTheme="minorHAnsi"/>
                <w:b/>
                <w:sz w:val="21"/>
                <w:szCs w:val="21"/>
              </w:rPr>
              <w:lastRenderedPageBreak/>
              <w:t>Storage (electronic)</w:t>
            </w:r>
          </w:p>
        </w:tc>
        <w:tc>
          <w:tcPr>
            <w:tcW w:w="1405" w:type="pct"/>
            <w:shd w:val="clear" w:color="auto" w:fill="E5FFF1"/>
            <w:vAlign w:val="center"/>
          </w:tcPr>
          <w:p w14:paraId="7961CD75"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 Store using school IT facilities to ensure appropriate management, back-up and access.</w:t>
            </w:r>
          </w:p>
          <w:p w14:paraId="7961CD76" w14:textId="4C78FE25" w:rsidR="00455798" w:rsidRPr="003B7218" w:rsidRDefault="00455798" w:rsidP="005E5D3A">
            <w:pPr>
              <w:spacing w:before="0" w:after="0"/>
              <w:ind w:left="0"/>
              <w:rPr>
                <w:rFonts w:asciiTheme="minorHAnsi" w:eastAsia="Calibri" w:hAnsiTheme="minorHAnsi"/>
                <w:sz w:val="21"/>
                <w:szCs w:val="21"/>
              </w:rPr>
            </w:pPr>
          </w:p>
        </w:tc>
        <w:tc>
          <w:tcPr>
            <w:tcW w:w="1424" w:type="pct"/>
            <w:shd w:val="clear" w:color="auto" w:fill="FFFFCD"/>
            <w:vAlign w:val="center"/>
          </w:tcPr>
          <w:p w14:paraId="7961CD77"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 xml:space="preserve">● Store only on the school IT network and never on the C: drive of a PC/laptop (beware downloading information when a laptop is not connected to the school domain - the download will go onto the C: drive and you may be in breach of this policy).  ● Store only on the C: drive of a specially encrypted PC/laptop.  </w:t>
            </w:r>
          </w:p>
          <w:p w14:paraId="7961CD78"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 xml:space="preserve">● Store only on the approved cloud service in a suitably restricted folder.  ● Portable devices such as USB sticks must be encrypted and must </w:t>
            </w:r>
            <w:r w:rsidRPr="003B7218">
              <w:rPr>
                <w:rFonts w:asciiTheme="minorHAnsi" w:eastAsia="Calibri" w:hAnsiTheme="minorHAnsi"/>
                <w:b/>
                <w:sz w:val="21"/>
                <w:szCs w:val="21"/>
              </w:rPr>
              <w:t>not</w:t>
            </w:r>
            <w:r w:rsidRPr="003B7218">
              <w:rPr>
                <w:rFonts w:asciiTheme="minorHAnsi" w:eastAsia="Calibri" w:hAnsiTheme="minorHAnsi"/>
                <w:sz w:val="21"/>
                <w:szCs w:val="21"/>
              </w:rPr>
              <w:t xml:space="preserve"> be used for long term storage due to the risks of loss or corruption of data.  ● Never to be stored on any personal device or personal cloud service not controlled by school or on any unencrypted school device e.g. tablet, laptop, mobile phone etc.</w:t>
            </w:r>
          </w:p>
        </w:tc>
        <w:tc>
          <w:tcPr>
            <w:tcW w:w="1493" w:type="pct"/>
            <w:shd w:val="clear" w:color="auto" w:fill="F9EDED"/>
            <w:vAlign w:val="center"/>
          </w:tcPr>
          <w:p w14:paraId="7961CD79"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 xml:space="preserve">● Store only on the school IT network in rigorously monitored &amp; restricted access drives. ● Never to be stored on the approved cloud service unless also separately encrypted.  </w:t>
            </w:r>
          </w:p>
          <w:p w14:paraId="7961CD7A"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 xml:space="preserve">● Never to be stored on any portable storage device i.e. USB drive regardless of encryption.  </w:t>
            </w:r>
          </w:p>
          <w:p w14:paraId="7961CD7B"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 xml:space="preserve">● Never to be stored on any personal device or personal cloud service not controlled by school or on any school device e.g. tablet, laptop, mobile phone etc. unless it has been specially encrypted </w:t>
            </w:r>
            <w:r w:rsidRPr="003B7218">
              <w:rPr>
                <w:rFonts w:asciiTheme="minorHAnsi" w:eastAsia="Calibri" w:hAnsiTheme="minorHAnsi"/>
                <w:i/>
                <w:sz w:val="21"/>
                <w:szCs w:val="21"/>
              </w:rPr>
              <w:t>and</w:t>
            </w:r>
            <w:r w:rsidRPr="003B7218">
              <w:rPr>
                <w:rFonts w:asciiTheme="minorHAnsi" w:eastAsia="Calibri" w:hAnsiTheme="minorHAnsi"/>
                <w:sz w:val="21"/>
                <w:szCs w:val="21"/>
              </w:rPr>
              <w:t xml:space="preserve"> there are other high level procedural safeguards.</w:t>
            </w:r>
          </w:p>
        </w:tc>
      </w:tr>
      <w:tr w:rsidR="008B5A11" w:rsidRPr="003B7218" w14:paraId="7961CD81" w14:textId="77777777" w:rsidTr="00DA42AE">
        <w:tc>
          <w:tcPr>
            <w:tcW w:w="677" w:type="pct"/>
            <w:shd w:val="clear" w:color="auto" w:fill="auto"/>
            <w:vAlign w:val="center"/>
          </w:tcPr>
          <w:p w14:paraId="7961CD7D" w14:textId="77777777" w:rsidR="00455798" w:rsidRPr="003B7218" w:rsidRDefault="00455798" w:rsidP="005E5D3A">
            <w:pPr>
              <w:spacing w:before="0" w:after="0"/>
              <w:ind w:left="0"/>
              <w:rPr>
                <w:rFonts w:asciiTheme="minorHAnsi" w:eastAsia="Calibri" w:hAnsiTheme="minorHAnsi"/>
                <w:b/>
                <w:sz w:val="21"/>
                <w:szCs w:val="21"/>
              </w:rPr>
            </w:pPr>
            <w:r w:rsidRPr="003B7218">
              <w:rPr>
                <w:rFonts w:asciiTheme="minorHAnsi" w:eastAsia="Calibri" w:hAnsiTheme="minorHAnsi"/>
                <w:b/>
                <w:sz w:val="21"/>
                <w:szCs w:val="21"/>
              </w:rPr>
              <w:t xml:space="preserve">School Website </w:t>
            </w:r>
          </w:p>
        </w:tc>
        <w:tc>
          <w:tcPr>
            <w:tcW w:w="1405" w:type="pct"/>
            <w:shd w:val="clear" w:color="auto" w:fill="E5FFF1"/>
            <w:vAlign w:val="center"/>
          </w:tcPr>
          <w:p w14:paraId="7961CD7E"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No restrictions</w:t>
            </w:r>
          </w:p>
        </w:tc>
        <w:tc>
          <w:tcPr>
            <w:tcW w:w="1424" w:type="pct"/>
            <w:shd w:val="clear" w:color="auto" w:fill="FFFFCD"/>
            <w:vAlign w:val="center"/>
          </w:tcPr>
          <w:p w14:paraId="7961CD7F"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Not permitted</w:t>
            </w:r>
          </w:p>
        </w:tc>
        <w:tc>
          <w:tcPr>
            <w:tcW w:w="1493" w:type="pct"/>
            <w:shd w:val="clear" w:color="auto" w:fill="F9EDED"/>
            <w:vAlign w:val="center"/>
          </w:tcPr>
          <w:p w14:paraId="7961CD80"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Not permitted</w:t>
            </w:r>
          </w:p>
        </w:tc>
      </w:tr>
      <w:tr w:rsidR="008B5A11" w:rsidRPr="003B7218" w14:paraId="7961CD86" w14:textId="77777777" w:rsidTr="00DA42AE">
        <w:tc>
          <w:tcPr>
            <w:tcW w:w="677" w:type="pct"/>
            <w:shd w:val="clear" w:color="auto" w:fill="auto"/>
            <w:vAlign w:val="center"/>
          </w:tcPr>
          <w:p w14:paraId="7961CD82" w14:textId="77777777" w:rsidR="00455798" w:rsidRPr="003B7218" w:rsidRDefault="00455798" w:rsidP="005E5D3A">
            <w:pPr>
              <w:spacing w:before="0" w:after="0"/>
              <w:ind w:left="0"/>
              <w:rPr>
                <w:rFonts w:asciiTheme="minorHAnsi" w:eastAsia="Calibri" w:hAnsiTheme="minorHAnsi"/>
                <w:b/>
                <w:sz w:val="21"/>
                <w:szCs w:val="21"/>
              </w:rPr>
            </w:pPr>
            <w:r w:rsidRPr="003B7218">
              <w:rPr>
                <w:rFonts w:asciiTheme="minorHAnsi" w:eastAsia="Calibri" w:hAnsiTheme="minorHAnsi"/>
                <w:b/>
                <w:sz w:val="21"/>
                <w:szCs w:val="21"/>
              </w:rPr>
              <w:t>Storage (hardcopy)</w:t>
            </w:r>
          </w:p>
        </w:tc>
        <w:tc>
          <w:tcPr>
            <w:tcW w:w="1405" w:type="pct"/>
            <w:shd w:val="clear" w:color="auto" w:fill="E5FFF1"/>
            <w:vAlign w:val="center"/>
          </w:tcPr>
          <w:p w14:paraId="7961CD83"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No restrictions</w:t>
            </w:r>
          </w:p>
        </w:tc>
        <w:tc>
          <w:tcPr>
            <w:tcW w:w="1424" w:type="pct"/>
            <w:shd w:val="clear" w:color="auto" w:fill="FFFFCD"/>
            <w:vAlign w:val="center"/>
          </w:tcPr>
          <w:p w14:paraId="7961CD84"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In a lockable cabinet/drawer which is locked when unattended and where the room is also locked when unoccupied.  If not in a lockable store the room where this classification of data is kept should be locked at all times when unattended and must have restricted access.</w:t>
            </w:r>
          </w:p>
        </w:tc>
        <w:tc>
          <w:tcPr>
            <w:tcW w:w="1493" w:type="pct"/>
            <w:shd w:val="clear" w:color="auto" w:fill="F9EDED"/>
            <w:vAlign w:val="center"/>
          </w:tcPr>
          <w:p w14:paraId="7961CD85"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In a lockable cabinet/drawer which is locked when unattended and where the room is also locked when unoccupied.  If not in a lockable store the room where this classification of data is kept should be locked at all times when unattended and must have restricted access.</w:t>
            </w:r>
          </w:p>
        </w:tc>
      </w:tr>
      <w:tr w:rsidR="008B5A11" w:rsidRPr="003B7218" w14:paraId="7961CD8B" w14:textId="77777777" w:rsidTr="00DA42AE">
        <w:tc>
          <w:tcPr>
            <w:tcW w:w="677" w:type="pct"/>
            <w:shd w:val="clear" w:color="auto" w:fill="auto"/>
            <w:vAlign w:val="center"/>
          </w:tcPr>
          <w:p w14:paraId="7961CD87" w14:textId="77777777" w:rsidR="00455798" w:rsidRPr="003B7218" w:rsidRDefault="00455798" w:rsidP="005E5D3A">
            <w:pPr>
              <w:spacing w:before="0" w:after="0"/>
              <w:ind w:left="0"/>
              <w:rPr>
                <w:rFonts w:asciiTheme="minorHAnsi" w:eastAsia="Calibri" w:hAnsiTheme="minorHAnsi"/>
                <w:b/>
                <w:sz w:val="21"/>
                <w:szCs w:val="21"/>
              </w:rPr>
            </w:pPr>
            <w:r w:rsidRPr="003B7218">
              <w:rPr>
                <w:rFonts w:asciiTheme="minorHAnsi" w:eastAsia="Calibri" w:hAnsiTheme="minorHAnsi"/>
                <w:b/>
                <w:sz w:val="21"/>
                <w:szCs w:val="21"/>
              </w:rPr>
              <w:t>Email hosted by school</w:t>
            </w:r>
          </w:p>
        </w:tc>
        <w:tc>
          <w:tcPr>
            <w:tcW w:w="1405" w:type="pct"/>
            <w:shd w:val="clear" w:color="auto" w:fill="E5FFF1"/>
            <w:vAlign w:val="center"/>
          </w:tcPr>
          <w:p w14:paraId="7961CD88"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No restrictions</w:t>
            </w:r>
          </w:p>
        </w:tc>
        <w:tc>
          <w:tcPr>
            <w:tcW w:w="1424" w:type="pct"/>
            <w:shd w:val="clear" w:color="auto" w:fill="FFFFCD"/>
            <w:vAlign w:val="center"/>
          </w:tcPr>
          <w:p w14:paraId="7961CD89"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 xml:space="preserve">Emails to external recipients must not contain this data.  It must be an encrypted email or sent as an encrypted attachment and the password conveyed by a separate mechanism e.g. telephone.  Emails to internal recipients i.e. school email account-to-school email account are </w:t>
            </w:r>
            <w:proofErr w:type="gramStart"/>
            <w:r w:rsidRPr="003B7218">
              <w:rPr>
                <w:rFonts w:asciiTheme="minorHAnsi" w:eastAsia="Calibri" w:hAnsiTheme="minorHAnsi"/>
                <w:sz w:val="21"/>
                <w:szCs w:val="21"/>
              </w:rPr>
              <w:t>secure</w:t>
            </w:r>
            <w:proofErr w:type="gramEnd"/>
            <w:r w:rsidRPr="003B7218">
              <w:rPr>
                <w:rFonts w:asciiTheme="minorHAnsi" w:eastAsia="Calibri" w:hAnsiTheme="minorHAnsi"/>
                <w:sz w:val="21"/>
                <w:szCs w:val="21"/>
              </w:rPr>
              <w:t xml:space="preserve">, so encryption and encrypted attachments are not necessary. </w:t>
            </w:r>
          </w:p>
        </w:tc>
        <w:tc>
          <w:tcPr>
            <w:tcW w:w="1493" w:type="pct"/>
            <w:shd w:val="clear" w:color="auto" w:fill="F9EDED"/>
            <w:vAlign w:val="center"/>
          </w:tcPr>
          <w:p w14:paraId="7961CD8A"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 xml:space="preserve">Emails to external recipients must not contain this data.  It must be an encrypted email or sent as an encrypted attachment and the password conveyed by a separate mechanism e.g. telephone.  Emails to internal recipients i.e. school email account-to-school email account are </w:t>
            </w:r>
            <w:proofErr w:type="gramStart"/>
            <w:r w:rsidRPr="003B7218">
              <w:rPr>
                <w:rFonts w:asciiTheme="minorHAnsi" w:eastAsia="Calibri" w:hAnsiTheme="minorHAnsi"/>
                <w:sz w:val="21"/>
                <w:szCs w:val="21"/>
              </w:rPr>
              <w:t>secure</w:t>
            </w:r>
            <w:proofErr w:type="gramEnd"/>
            <w:r w:rsidRPr="003B7218">
              <w:rPr>
                <w:rFonts w:asciiTheme="minorHAnsi" w:eastAsia="Calibri" w:hAnsiTheme="minorHAnsi"/>
                <w:sz w:val="21"/>
                <w:szCs w:val="21"/>
              </w:rPr>
              <w:t>, so encryption and encrypted attachments are not necessary.</w:t>
            </w:r>
          </w:p>
        </w:tc>
      </w:tr>
      <w:tr w:rsidR="008B5A11" w:rsidRPr="003B7218" w14:paraId="7961CD90" w14:textId="77777777" w:rsidTr="00DA42AE">
        <w:tc>
          <w:tcPr>
            <w:tcW w:w="677" w:type="pct"/>
            <w:shd w:val="clear" w:color="auto" w:fill="auto"/>
            <w:vAlign w:val="center"/>
          </w:tcPr>
          <w:p w14:paraId="7961CD8C" w14:textId="77777777" w:rsidR="00455798" w:rsidRPr="003B7218" w:rsidRDefault="00455798" w:rsidP="005E5D3A">
            <w:pPr>
              <w:spacing w:before="0" w:after="0"/>
              <w:ind w:left="0"/>
              <w:rPr>
                <w:rFonts w:asciiTheme="minorHAnsi" w:eastAsia="Calibri" w:hAnsiTheme="minorHAnsi"/>
                <w:b/>
                <w:sz w:val="21"/>
                <w:szCs w:val="21"/>
              </w:rPr>
            </w:pPr>
            <w:r w:rsidRPr="003B7218">
              <w:rPr>
                <w:rFonts w:asciiTheme="minorHAnsi" w:eastAsia="Calibri" w:hAnsiTheme="minorHAnsi"/>
                <w:b/>
                <w:sz w:val="21"/>
                <w:szCs w:val="21"/>
              </w:rPr>
              <w:t>Personal email account e.g. Hotmail etc.</w:t>
            </w:r>
          </w:p>
        </w:tc>
        <w:tc>
          <w:tcPr>
            <w:tcW w:w="1405" w:type="pct"/>
            <w:shd w:val="clear" w:color="auto" w:fill="E5FFF1"/>
            <w:vAlign w:val="center"/>
          </w:tcPr>
          <w:p w14:paraId="7961CD8D"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No restrictions</w:t>
            </w:r>
          </w:p>
        </w:tc>
        <w:tc>
          <w:tcPr>
            <w:tcW w:w="1424" w:type="pct"/>
            <w:shd w:val="clear" w:color="auto" w:fill="FFFFCD"/>
            <w:vAlign w:val="center"/>
          </w:tcPr>
          <w:p w14:paraId="7961CD8E"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Not permitted</w:t>
            </w:r>
          </w:p>
        </w:tc>
        <w:tc>
          <w:tcPr>
            <w:tcW w:w="1493" w:type="pct"/>
            <w:shd w:val="clear" w:color="auto" w:fill="F9EDED"/>
            <w:vAlign w:val="center"/>
          </w:tcPr>
          <w:p w14:paraId="7961CD8F"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Not permitted</w:t>
            </w:r>
          </w:p>
        </w:tc>
      </w:tr>
      <w:tr w:rsidR="008B5A11" w:rsidRPr="003B7218" w14:paraId="7961CD95" w14:textId="77777777" w:rsidTr="00DA42AE">
        <w:tc>
          <w:tcPr>
            <w:tcW w:w="677" w:type="pct"/>
            <w:shd w:val="clear" w:color="auto" w:fill="auto"/>
            <w:vAlign w:val="center"/>
          </w:tcPr>
          <w:p w14:paraId="7961CD91" w14:textId="77777777" w:rsidR="00455798" w:rsidRPr="003B7218" w:rsidRDefault="00455798" w:rsidP="005E5D3A">
            <w:pPr>
              <w:spacing w:before="0" w:after="0"/>
              <w:ind w:left="0"/>
              <w:rPr>
                <w:rFonts w:asciiTheme="minorHAnsi" w:eastAsia="Calibri" w:hAnsiTheme="minorHAnsi"/>
                <w:b/>
                <w:sz w:val="21"/>
                <w:szCs w:val="21"/>
              </w:rPr>
            </w:pPr>
            <w:r w:rsidRPr="003B7218">
              <w:rPr>
                <w:rFonts w:asciiTheme="minorHAnsi" w:eastAsia="Calibri" w:hAnsiTheme="minorHAnsi"/>
                <w:b/>
                <w:sz w:val="21"/>
                <w:szCs w:val="21"/>
              </w:rPr>
              <w:t xml:space="preserve">Post (Internal) </w:t>
            </w:r>
          </w:p>
        </w:tc>
        <w:tc>
          <w:tcPr>
            <w:tcW w:w="1405" w:type="pct"/>
            <w:shd w:val="clear" w:color="auto" w:fill="E5FFF1"/>
            <w:vAlign w:val="center"/>
          </w:tcPr>
          <w:p w14:paraId="7961CD92"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No restrictions</w:t>
            </w:r>
          </w:p>
        </w:tc>
        <w:tc>
          <w:tcPr>
            <w:tcW w:w="1424" w:type="pct"/>
            <w:shd w:val="clear" w:color="auto" w:fill="FFFFCD"/>
            <w:vAlign w:val="center"/>
          </w:tcPr>
          <w:p w14:paraId="7961CD93"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In a sealed envelope marked Confidential.</w:t>
            </w:r>
          </w:p>
        </w:tc>
        <w:tc>
          <w:tcPr>
            <w:tcW w:w="1493" w:type="pct"/>
            <w:shd w:val="clear" w:color="auto" w:fill="F9EDED"/>
            <w:vAlign w:val="center"/>
          </w:tcPr>
          <w:p w14:paraId="7961CD94"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Seal envelope, mark Confidential &amp; hand deliver.</w:t>
            </w:r>
          </w:p>
        </w:tc>
      </w:tr>
      <w:tr w:rsidR="008B5A11" w:rsidRPr="003B7218" w14:paraId="7961CD9A" w14:textId="77777777" w:rsidTr="00DA42AE">
        <w:tc>
          <w:tcPr>
            <w:tcW w:w="677" w:type="pct"/>
            <w:shd w:val="clear" w:color="auto" w:fill="auto"/>
            <w:vAlign w:val="center"/>
          </w:tcPr>
          <w:p w14:paraId="7961CD96" w14:textId="77777777" w:rsidR="00455798" w:rsidRPr="003B7218" w:rsidRDefault="00455798" w:rsidP="005E5D3A">
            <w:pPr>
              <w:spacing w:before="0" w:after="0"/>
              <w:ind w:left="0"/>
              <w:rPr>
                <w:rFonts w:asciiTheme="minorHAnsi" w:eastAsia="Calibri" w:hAnsiTheme="minorHAnsi"/>
                <w:b/>
                <w:sz w:val="21"/>
                <w:szCs w:val="21"/>
              </w:rPr>
            </w:pPr>
            <w:r w:rsidRPr="003B7218">
              <w:rPr>
                <w:rFonts w:asciiTheme="minorHAnsi" w:eastAsia="Calibri" w:hAnsiTheme="minorHAnsi"/>
                <w:b/>
                <w:sz w:val="21"/>
                <w:szCs w:val="21"/>
              </w:rPr>
              <w:t>Post (External)</w:t>
            </w:r>
          </w:p>
        </w:tc>
        <w:tc>
          <w:tcPr>
            <w:tcW w:w="1405" w:type="pct"/>
            <w:shd w:val="clear" w:color="auto" w:fill="E5FFF1"/>
            <w:vAlign w:val="center"/>
          </w:tcPr>
          <w:p w14:paraId="7961CD97"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No restrictions</w:t>
            </w:r>
          </w:p>
        </w:tc>
        <w:tc>
          <w:tcPr>
            <w:tcW w:w="1424" w:type="pct"/>
            <w:shd w:val="clear" w:color="auto" w:fill="FFFFCD"/>
            <w:vAlign w:val="center"/>
          </w:tcPr>
          <w:p w14:paraId="7961CD98"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Tracked and recorded delivery only and marked Confidential</w:t>
            </w:r>
          </w:p>
        </w:tc>
        <w:tc>
          <w:tcPr>
            <w:tcW w:w="1493" w:type="pct"/>
            <w:shd w:val="clear" w:color="auto" w:fill="F9EDED"/>
            <w:vAlign w:val="center"/>
          </w:tcPr>
          <w:p w14:paraId="7961CD99"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Tracked and recorded delivery only and marked Confidential within two separate envelopes.</w:t>
            </w:r>
          </w:p>
        </w:tc>
      </w:tr>
      <w:tr w:rsidR="008B5A11" w:rsidRPr="003B7218" w14:paraId="7961CD9F" w14:textId="77777777" w:rsidTr="00DA42AE">
        <w:tc>
          <w:tcPr>
            <w:tcW w:w="677" w:type="pct"/>
            <w:shd w:val="clear" w:color="auto" w:fill="auto"/>
            <w:vAlign w:val="center"/>
          </w:tcPr>
          <w:p w14:paraId="7961CD9B" w14:textId="77777777" w:rsidR="00455798" w:rsidRPr="003B7218" w:rsidRDefault="00455798" w:rsidP="005E5D3A">
            <w:pPr>
              <w:spacing w:before="0" w:after="0"/>
              <w:ind w:left="0"/>
              <w:rPr>
                <w:rFonts w:asciiTheme="minorHAnsi" w:eastAsia="Calibri" w:hAnsiTheme="minorHAnsi"/>
                <w:b/>
                <w:sz w:val="21"/>
                <w:szCs w:val="21"/>
              </w:rPr>
            </w:pPr>
            <w:r w:rsidRPr="003B7218">
              <w:rPr>
                <w:rFonts w:asciiTheme="minorHAnsi" w:eastAsia="Calibri" w:hAnsiTheme="minorHAnsi"/>
                <w:b/>
                <w:sz w:val="21"/>
                <w:szCs w:val="21"/>
              </w:rPr>
              <w:lastRenderedPageBreak/>
              <w:t>School-based server</w:t>
            </w:r>
          </w:p>
        </w:tc>
        <w:tc>
          <w:tcPr>
            <w:tcW w:w="1405" w:type="pct"/>
            <w:shd w:val="clear" w:color="auto" w:fill="E5FFF1"/>
            <w:vAlign w:val="center"/>
          </w:tcPr>
          <w:p w14:paraId="7961CD9C"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No restrictions but consideration should be given to back-up requirements.</w:t>
            </w:r>
          </w:p>
        </w:tc>
        <w:tc>
          <w:tcPr>
            <w:tcW w:w="1424" w:type="pct"/>
            <w:shd w:val="clear" w:color="auto" w:fill="FFFFCD"/>
            <w:vAlign w:val="center"/>
          </w:tcPr>
          <w:p w14:paraId="7961CD9D"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No storage or creation is permitted unless the server environment is equivalent to the school-based server or the CTU server environment.</w:t>
            </w:r>
          </w:p>
        </w:tc>
        <w:tc>
          <w:tcPr>
            <w:tcW w:w="1493" w:type="pct"/>
            <w:shd w:val="clear" w:color="auto" w:fill="F9EDED"/>
            <w:vAlign w:val="center"/>
          </w:tcPr>
          <w:p w14:paraId="7961CD9E"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No storage or creation permitted unless the server environment is equivalent to the school-based server or the CTU server environment.</w:t>
            </w:r>
          </w:p>
        </w:tc>
      </w:tr>
      <w:tr w:rsidR="008B5A11" w:rsidRPr="003B7218" w14:paraId="7961CDA4" w14:textId="77777777" w:rsidTr="00DA42AE">
        <w:tc>
          <w:tcPr>
            <w:tcW w:w="677" w:type="pct"/>
            <w:shd w:val="clear" w:color="auto" w:fill="auto"/>
            <w:vAlign w:val="center"/>
          </w:tcPr>
          <w:p w14:paraId="7961CDA0" w14:textId="77777777" w:rsidR="00455798" w:rsidRPr="003B7218" w:rsidRDefault="00455798" w:rsidP="005E5D3A">
            <w:pPr>
              <w:spacing w:before="0" w:after="0"/>
              <w:ind w:left="0"/>
              <w:rPr>
                <w:rFonts w:asciiTheme="minorHAnsi" w:eastAsia="Calibri" w:hAnsiTheme="minorHAnsi"/>
                <w:b/>
                <w:sz w:val="21"/>
                <w:szCs w:val="21"/>
              </w:rPr>
            </w:pPr>
            <w:r w:rsidRPr="003B7218">
              <w:rPr>
                <w:rFonts w:asciiTheme="minorHAnsi" w:eastAsia="Calibri" w:hAnsiTheme="minorHAnsi"/>
                <w:b/>
                <w:sz w:val="21"/>
                <w:szCs w:val="21"/>
              </w:rPr>
              <w:t>School owned laptop</w:t>
            </w:r>
          </w:p>
        </w:tc>
        <w:tc>
          <w:tcPr>
            <w:tcW w:w="1405" w:type="pct"/>
            <w:shd w:val="clear" w:color="auto" w:fill="E5FFF1"/>
            <w:vAlign w:val="center"/>
          </w:tcPr>
          <w:p w14:paraId="7961CDA1"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 xml:space="preserve">No restrictions but do </w:t>
            </w:r>
            <w:r w:rsidRPr="003B7218">
              <w:rPr>
                <w:rFonts w:asciiTheme="minorHAnsi" w:eastAsia="Calibri" w:hAnsiTheme="minorHAnsi"/>
                <w:b/>
                <w:sz w:val="21"/>
                <w:szCs w:val="21"/>
              </w:rPr>
              <w:t>not</w:t>
            </w:r>
            <w:r w:rsidRPr="003B7218">
              <w:rPr>
                <w:rFonts w:asciiTheme="minorHAnsi" w:eastAsia="Calibri" w:hAnsiTheme="minorHAnsi"/>
                <w:sz w:val="21"/>
                <w:szCs w:val="21"/>
              </w:rPr>
              <w:t xml:space="preserve"> use to store master copies of vital records.</w:t>
            </w:r>
          </w:p>
        </w:tc>
        <w:tc>
          <w:tcPr>
            <w:tcW w:w="1424" w:type="pct"/>
            <w:shd w:val="clear" w:color="auto" w:fill="FFFFCD"/>
            <w:vAlign w:val="center"/>
          </w:tcPr>
          <w:p w14:paraId="7961CDA2"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The internal storage (hard drive(s), HDDs, SSDs) must be encrypted and set to lock after five minutes of inactivity.</w:t>
            </w:r>
          </w:p>
        </w:tc>
        <w:tc>
          <w:tcPr>
            <w:tcW w:w="1493" w:type="pct"/>
            <w:shd w:val="clear" w:color="auto" w:fill="F9EDED"/>
            <w:vAlign w:val="center"/>
          </w:tcPr>
          <w:p w14:paraId="7961CDA3"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The internal storage (hard drive(s), HDDs, SSDs) must be encrypted and set to lock after five minutes of inactivity.</w:t>
            </w:r>
          </w:p>
        </w:tc>
      </w:tr>
      <w:tr w:rsidR="008B5A11" w:rsidRPr="003B7218" w14:paraId="7961CDA9" w14:textId="77777777" w:rsidTr="00DA42AE">
        <w:tc>
          <w:tcPr>
            <w:tcW w:w="677" w:type="pct"/>
            <w:shd w:val="clear" w:color="auto" w:fill="auto"/>
            <w:vAlign w:val="center"/>
          </w:tcPr>
          <w:p w14:paraId="7961CDA5" w14:textId="77777777" w:rsidR="00455798" w:rsidRPr="003B7218" w:rsidRDefault="00455798" w:rsidP="005E5D3A">
            <w:pPr>
              <w:spacing w:before="0" w:after="0"/>
              <w:ind w:left="0"/>
              <w:rPr>
                <w:rFonts w:asciiTheme="minorHAnsi" w:eastAsia="Calibri" w:hAnsiTheme="minorHAnsi"/>
                <w:b/>
                <w:sz w:val="21"/>
                <w:szCs w:val="21"/>
              </w:rPr>
            </w:pPr>
            <w:r w:rsidRPr="003B7218">
              <w:rPr>
                <w:rFonts w:asciiTheme="minorHAnsi" w:eastAsia="Calibri" w:hAnsiTheme="minorHAnsi"/>
                <w:b/>
                <w:sz w:val="21"/>
                <w:szCs w:val="21"/>
              </w:rPr>
              <w:t>Personally owned mobile device</w:t>
            </w:r>
          </w:p>
        </w:tc>
        <w:tc>
          <w:tcPr>
            <w:tcW w:w="1405" w:type="pct"/>
            <w:shd w:val="clear" w:color="auto" w:fill="E5FFF1"/>
            <w:vAlign w:val="center"/>
          </w:tcPr>
          <w:p w14:paraId="7961CDA6"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No restrictions</w:t>
            </w:r>
          </w:p>
        </w:tc>
        <w:tc>
          <w:tcPr>
            <w:tcW w:w="1424" w:type="pct"/>
            <w:shd w:val="clear" w:color="auto" w:fill="FFFFCD"/>
            <w:vAlign w:val="center"/>
          </w:tcPr>
          <w:p w14:paraId="7961CDA7"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 xml:space="preserve">Only to be stored on devices that are encrypted and have PIN/password/Biometric access controls applied in line with the ICO </w:t>
            </w:r>
            <w:hyperlink r:id="rId91" w:history="1">
              <w:r w:rsidRPr="003B7218">
                <w:rPr>
                  <w:rFonts w:asciiTheme="minorHAnsi" w:eastAsia="Calibri" w:hAnsiTheme="minorHAnsi"/>
                  <w:color w:val="0000FF"/>
                  <w:sz w:val="21"/>
                  <w:szCs w:val="21"/>
                  <w:u w:val="single"/>
                </w:rPr>
                <w:t>BYOD</w:t>
              </w:r>
            </w:hyperlink>
            <w:r w:rsidRPr="003B7218">
              <w:rPr>
                <w:rFonts w:asciiTheme="minorHAnsi" w:eastAsia="Calibri" w:hAnsiTheme="minorHAnsi"/>
                <w:sz w:val="21"/>
                <w:szCs w:val="21"/>
              </w:rPr>
              <w:t xml:space="preserve"> guidance document.</w:t>
            </w:r>
          </w:p>
        </w:tc>
        <w:tc>
          <w:tcPr>
            <w:tcW w:w="1493" w:type="pct"/>
            <w:shd w:val="clear" w:color="auto" w:fill="F9EDED"/>
            <w:vAlign w:val="center"/>
          </w:tcPr>
          <w:p w14:paraId="7961CDA8"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 xml:space="preserve">Not permitted unless authorised by the Senior Information Risk Owner (SIRO). Only then to be stored on devices that are encrypted and have PIN/password/Biometric access controls applied in line with the ICO </w:t>
            </w:r>
            <w:hyperlink r:id="rId92" w:history="1">
              <w:r w:rsidRPr="003B7218">
                <w:rPr>
                  <w:rFonts w:asciiTheme="minorHAnsi" w:eastAsia="Calibri" w:hAnsiTheme="minorHAnsi"/>
                  <w:color w:val="0000FF"/>
                  <w:sz w:val="21"/>
                  <w:szCs w:val="21"/>
                  <w:u w:val="single"/>
                </w:rPr>
                <w:t>BYOD</w:t>
              </w:r>
            </w:hyperlink>
            <w:r w:rsidRPr="003B7218">
              <w:rPr>
                <w:rFonts w:asciiTheme="minorHAnsi" w:eastAsia="Calibri" w:hAnsiTheme="minorHAnsi"/>
                <w:sz w:val="21"/>
                <w:szCs w:val="21"/>
              </w:rPr>
              <w:t xml:space="preserve"> guidance document.</w:t>
            </w:r>
          </w:p>
        </w:tc>
      </w:tr>
      <w:tr w:rsidR="008B5A11" w:rsidRPr="003B7218" w14:paraId="7961CDAE" w14:textId="77777777" w:rsidTr="00DA42AE">
        <w:tc>
          <w:tcPr>
            <w:tcW w:w="677" w:type="pct"/>
            <w:shd w:val="clear" w:color="auto" w:fill="auto"/>
            <w:vAlign w:val="center"/>
          </w:tcPr>
          <w:p w14:paraId="7961CDAA" w14:textId="77777777" w:rsidR="00455798" w:rsidRPr="003B7218" w:rsidRDefault="00455798" w:rsidP="005E5D3A">
            <w:pPr>
              <w:spacing w:before="0" w:after="0"/>
              <w:ind w:left="0"/>
              <w:rPr>
                <w:rFonts w:asciiTheme="minorHAnsi" w:eastAsia="Calibri" w:hAnsiTheme="minorHAnsi"/>
                <w:b/>
                <w:sz w:val="21"/>
                <w:szCs w:val="21"/>
              </w:rPr>
            </w:pPr>
            <w:r w:rsidRPr="003B7218">
              <w:rPr>
                <w:rFonts w:asciiTheme="minorHAnsi" w:eastAsia="Calibri" w:hAnsiTheme="minorHAnsi"/>
                <w:b/>
                <w:sz w:val="21"/>
                <w:szCs w:val="21"/>
              </w:rPr>
              <w:t>School owned desktop (public areas)</w:t>
            </w:r>
          </w:p>
        </w:tc>
        <w:tc>
          <w:tcPr>
            <w:tcW w:w="1405" w:type="pct"/>
            <w:shd w:val="clear" w:color="auto" w:fill="E5FFF1"/>
            <w:vAlign w:val="center"/>
          </w:tcPr>
          <w:p w14:paraId="7961CDAB"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No restrictions, but always lock the screen when unattended.</w:t>
            </w:r>
          </w:p>
        </w:tc>
        <w:tc>
          <w:tcPr>
            <w:tcW w:w="1424" w:type="pct"/>
            <w:shd w:val="clear" w:color="auto" w:fill="FFFFCD"/>
            <w:vAlign w:val="center"/>
          </w:tcPr>
          <w:p w14:paraId="7961CDAC"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Not permitted.  The risk of incidental disclosure is too high.</w:t>
            </w:r>
          </w:p>
        </w:tc>
        <w:tc>
          <w:tcPr>
            <w:tcW w:w="1493" w:type="pct"/>
            <w:shd w:val="clear" w:color="auto" w:fill="F9EDED"/>
            <w:vAlign w:val="center"/>
          </w:tcPr>
          <w:p w14:paraId="7961CDAD"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Not permitted.  The risk of incidental disclosure is too high.</w:t>
            </w:r>
          </w:p>
        </w:tc>
      </w:tr>
      <w:tr w:rsidR="008B5A11" w:rsidRPr="003B7218" w14:paraId="7961CDB3" w14:textId="77777777" w:rsidTr="00DA42AE">
        <w:tc>
          <w:tcPr>
            <w:tcW w:w="677" w:type="pct"/>
            <w:shd w:val="clear" w:color="auto" w:fill="auto"/>
            <w:vAlign w:val="center"/>
          </w:tcPr>
          <w:p w14:paraId="7961CDAF" w14:textId="77777777" w:rsidR="00455798" w:rsidRPr="003B7218" w:rsidRDefault="00455798" w:rsidP="005E5D3A">
            <w:pPr>
              <w:spacing w:before="0" w:after="0"/>
              <w:ind w:left="0"/>
              <w:rPr>
                <w:rFonts w:asciiTheme="minorHAnsi" w:eastAsia="Calibri" w:hAnsiTheme="minorHAnsi"/>
                <w:b/>
                <w:sz w:val="21"/>
                <w:szCs w:val="21"/>
              </w:rPr>
            </w:pPr>
            <w:r w:rsidRPr="003B7218">
              <w:rPr>
                <w:rFonts w:asciiTheme="minorHAnsi" w:eastAsia="Calibri" w:hAnsiTheme="minorHAnsi"/>
                <w:b/>
                <w:sz w:val="21"/>
                <w:szCs w:val="21"/>
              </w:rPr>
              <w:t>School owned desktop (key/card access controlled areas)</w:t>
            </w:r>
          </w:p>
        </w:tc>
        <w:tc>
          <w:tcPr>
            <w:tcW w:w="1405" w:type="pct"/>
            <w:shd w:val="clear" w:color="auto" w:fill="E5FFF1"/>
            <w:vAlign w:val="center"/>
          </w:tcPr>
          <w:p w14:paraId="7961CDB0"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No restrictions, but always lock the screen when unattended.</w:t>
            </w:r>
          </w:p>
        </w:tc>
        <w:tc>
          <w:tcPr>
            <w:tcW w:w="1424" w:type="pct"/>
            <w:shd w:val="clear" w:color="auto" w:fill="FFFFCD"/>
            <w:vAlign w:val="center"/>
          </w:tcPr>
          <w:p w14:paraId="7961CDB1"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Only permitted on encrypted drives or using or password protected files. Always lock the screen when unattended.</w:t>
            </w:r>
          </w:p>
        </w:tc>
        <w:tc>
          <w:tcPr>
            <w:tcW w:w="1493" w:type="pct"/>
            <w:shd w:val="clear" w:color="auto" w:fill="F9EDED"/>
            <w:vAlign w:val="center"/>
          </w:tcPr>
          <w:p w14:paraId="7961CDB2"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Only permitted on encrypted drives. Always lock the screen when unattended.</w:t>
            </w:r>
          </w:p>
        </w:tc>
      </w:tr>
      <w:tr w:rsidR="008B5A11" w:rsidRPr="003B7218" w14:paraId="7961CDB8" w14:textId="77777777" w:rsidTr="00DA42AE">
        <w:tc>
          <w:tcPr>
            <w:tcW w:w="677" w:type="pct"/>
            <w:shd w:val="clear" w:color="auto" w:fill="auto"/>
            <w:vAlign w:val="center"/>
          </w:tcPr>
          <w:p w14:paraId="7961CDB4" w14:textId="77777777" w:rsidR="00455798" w:rsidRPr="003B7218" w:rsidRDefault="00455798" w:rsidP="005E5D3A">
            <w:pPr>
              <w:spacing w:before="0" w:after="0"/>
              <w:ind w:left="0"/>
              <w:rPr>
                <w:rFonts w:asciiTheme="minorHAnsi" w:eastAsia="Calibri" w:hAnsiTheme="minorHAnsi"/>
                <w:b/>
                <w:sz w:val="21"/>
                <w:szCs w:val="21"/>
              </w:rPr>
            </w:pPr>
            <w:r w:rsidRPr="003B7218">
              <w:rPr>
                <w:rFonts w:asciiTheme="minorHAnsi" w:eastAsia="Calibri" w:hAnsiTheme="minorHAnsi"/>
                <w:b/>
                <w:sz w:val="21"/>
                <w:szCs w:val="21"/>
              </w:rPr>
              <w:t>School owned mobile device</w:t>
            </w:r>
          </w:p>
        </w:tc>
        <w:tc>
          <w:tcPr>
            <w:tcW w:w="1405" w:type="pct"/>
            <w:shd w:val="clear" w:color="auto" w:fill="E5FFF1"/>
            <w:vAlign w:val="center"/>
          </w:tcPr>
          <w:p w14:paraId="7961CDB5"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No restrictions, but always lock the screen when unattended.</w:t>
            </w:r>
          </w:p>
        </w:tc>
        <w:tc>
          <w:tcPr>
            <w:tcW w:w="1424" w:type="pct"/>
            <w:shd w:val="clear" w:color="auto" w:fill="FFFFCD"/>
            <w:vAlign w:val="center"/>
          </w:tcPr>
          <w:p w14:paraId="7961CDB6"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 xml:space="preserve">Only to be stored on devices that are encrypted and have PIN/password/Biometric access controls applied in line with our policy and the ICO </w:t>
            </w:r>
            <w:hyperlink r:id="rId93" w:history="1">
              <w:r w:rsidRPr="003B7218">
                <w:rPr>
                  <w:rFonts w:asciiTheme="minorHAnsi" w:eastAsia="Calibri" w:hAnsiTheme="minorHAnsi"/>
                  <w:color w:val="0000FF"/>
                  <w:sz w:val="21"/>
                  <w:szCs w:val="21"/>
                  <w:u w:val="single"/>
                </w:rPr>
                <w:t>BYOD</w:t>
              </w:r>
            </w:hyperlink>
            <w:r w:rsidRPr="003B7218">
              <w:rPr>
                <w:rFonts w:asciiTheme="minorHAnsi" w:eastAsia="Calibri" w:hAnsiTheme="minorHAnsi"/>
                <w:sz w:val="21"/>
                <w:szCs w:val="21"/>
              </w:rPr>
              <w:t xml:space="preserve"> guidance document.</w:t>
            </w:r>
          </w:p>
        </w:tc>
        <w:tc>
          <w:tcPr>
            <w:tcW w:w="1493" w:type="pct"/>
            <w:shd w:val="clear" w:color="auto" w:fill="F9EDED"/>
            <w:vAlign w:val="center"/>
          </w:tcPr>
          <w:p w14:paraId="7961CDB7"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 xml:space="preserve">Not permitted unless authorised by the SIRO. Only then to be stored on devices that are encrypted and have PIN/password/Biometric access controls applied in line with our policy and the ICO </w:t>
            </w:r>
            <w:hyperlink r:id="rId94" w:history="1">
              <w:r w:rsidRPr="003B7218">
                <w:rPr>
                  <w:rFonts w:asciiTheme="minorHAnsi" w:eastAsia="Calibri" w:hAnsiTheme="minorHAnsi"/>
                  <w:color w:val="0000FF"/>
                  <w:sz w:val="21"/>
                  <w:szCs w:val="21"/>
                  <w:u w:val="single"/>
                </w:rPr>
                <w:t>BYOD</w:t>
              </w:r>
            </w:hyperlink>
            <w:r w:rsidRPr="003B7218">
              <w:rPr>
                <w:rFonts w:asciiTheme="minorHAnsi" w:eastAsia="Calibri" w:hAnsiTheme="minorHAnsi"/>
                <w:sz w:val="21"/>
                <w:szCs w:val="21"/>
              </w:rPr>
              <w:t xml:space="preserve"> guidance document</w:t>
            </w:r>
          </w:p>
        </w:tc>
      </w:tr>
      <w:tr w:rsidR="008B5A11" w:rsidRPr="003B7218" w14:paraId="7961CDBD" w14:textId="77777777" w:rsidTr="00DA42AE">
        <w:tc>
          <w:tcPr>
            <w:tcW w:w="677" w:type="pct"/>
            <w:shd w:val="clear" w:color="auto" w:fill="auto"/>
            <w:vAlign w:val="center"/>
          </w:tcPr>
          <w:p w14:paraId="7961CDB9" w14:textId="77777777" w:rsidR="00455798" w:rsidRPr="003B7218" w:rsidRDefault="00455798" w:rsidP="005E5D3A">
            <w:pPr>
              <w:spacing w:before="0" w:after="0"/>
              <w:ind w:left="0"/>
              <w:rPr>
                <w:rFonts w:asciiTheme="minorHAnsi" w:eastAsia="Calibri" w:hAnsiTheme="minorHAnsi"/>
                <w:b/>
                <w:sz w:val="21"/>
                <w:szCs w:val="21"/>
              </w:rPr>
            </w:pPr>
            <w:r w:rsidRPr="003B7218">
              <w:rPr>
                <w:rFonts w:asciiTheme="minorHAnsi" w:eastAsia="Calibri" w:hAnsiTheme="minorHAnsi"/>
                <w:b/>
                <w:sz w:val="21"/>
                <w:szCs w:val="21"/>
              </w:rPr>
              <w:t>Removable media (CDs, USB drives etc.)</w:t>
            </w:r>
          </w:p>
        </w:tc>
        <w:tc>
          <w:tcPr>
            <w:tcW w:w="1405" w:type="pct"/>
            <w:shd w:val="clear" w:color="auto" w:fill="E5FFF1"/>
            <w:vAlign w:val="center"/>
          </w:tcPr>
          <w:p w14:paraId="7961CDBA"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No restrictions.</w:t>
            </w:r>
          </w:p>
        </w:tc>
        <w:tc>
          <w:tcPr>
            <w:tcW w:w="1424" w:type="pct"/>
            <w:shd w:val="clear" w:color="auto" w:fill="FFFFCD"/>
            <w:vAlign w:val="center"/>
          </w:tcPr>
          <w:p w14:paraId="7961CDBB"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Encrypted storage with strong password e.g. 8 characters or longer and a mixture of uppercase, lowercase, digits and special characters.</w:t>
            </w:r>
          </w:p>
        </w:tc>
        <w:tc>
          <w:tcPr>
            <w:tcW w:w="1493" w:type="pct"/>
            <w:shd w:val="clear" w:color="auto" w:fill="F9EDED"/>
            <w:vAlign w:val="center"/>
          </w:tcPr>
          <w:p w14:paraId="7961CDBC"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Encrypted storage with strong password e.g. 8 characters or longer and a mixture of uppercase, lowercase, digits and special characters.</w:t>
            </w:r>
          </w:p>
        </w:tc>
      </w:tr>
      <w:tr w:rsidR="008B5A11" w:rsidRPr="003B7218" w14:paraId="7961CDC2" w14:textId="77777777" w:rsidTr="00DA42AE">
        <w:tc>
          <w:tcPr>
            <w:tcW w:w="677" w:type="pct"/>
            <w:shd w:val="clear" w:color="auto" w:fill="auto"/>
            <w:vAlign w:val="center"/>
          </w:tcPr>
          <w:p w14:paraId="7961CDBE" w14:textId="77777777" w:rsidR="00455798" w:rsidRPr="003B7218" w:rsidRDefault="00455798" w:rsidP="005E5D3A">
            <w:pPr>
              <w:spacing w:before="0" w:after="0"/>
              <w:ind w:left="0"/>
              <w:rPr>
                <w:rFonts w:asciiTheme="minorHAnsi" w:eastAsia="Calibri" w:hAnsiTheme="minorHAnsi"/>
                <w:b/>
                <w:sz w:val="21"/>
                <w:szCs w:val="21"/>
              </w:rPr>
            </w:pPr>
            <w:r w:rsidRPr="003B7218">
              <w:rPr>
                <w:rFonts w:asciiTheme="minorHAnsi" w:eastAsia="Calibri" w:hAnsiTheme="minorHAnsi"/>
                <w:b/>
                <w:sz w:val="21"/>
                <w:szCs w:val="21"/>
              </w:rPr>
              <w:t>Disposal</w:t>
            </w:r>
          </w:p>
        </w:tc>
        <w:tc>
          <w:tcPr>
            <w:tcW w:w="1405" w:type="pct"/>
            <w:shd w:val="clear" w:color="auto" w:fill="E5FFF1"/>
            <w:vAlign w:val="center"/>
          </w:tcPr>
          <w:p w14:paraId="7961CDBF"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No restrictions.  Recycle where possible.</w:t>
            </w:r>
          </w:p>
        </w:tc>
        <w:tc>
          <w:tcPr>
            <w:tcW w:w="1424" w:type="pct"/>
            <w:shd w:val="clear" w:color="auto" w:fill="FFFFCD"/>
            <w:vAlign w:val="center"/>
          </w:tcPr>
          <w:p w14:paraId="7961CDC0"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Shred or place in a confidential waste bag.  Delete from electronic media when no longer required.</w:t>
            </w:r>
          </w:p>
        </w:tc>
        <w:tc>
          <w:tcPr>
            <w:tcW w:w="1493" w:type="pct"/>
            <w:shd w:val="clear" w:color="auto" w:fill="F9EDED"/>
            <w:vAlign w:val="center"/>
          </w:tcPr>
          <w:p w14:paraId="7961CDC1" w14:textId="77777777" w:rsidR="00455798" w:rsidRPr="003B7218" w:rsidRDefault="00455798" w:rsidP="005E5D3A">
            <w:pPr>
              <w:spacing w:before="0" w:after="0"/>
              <w:ind w:left="0"/>
              <w:rPr>
                <w:rFonts w:asciiTheme="minorHAnsi" w:eastAsia="Calibri" w:hAnsiTheme="minorHAnsi"/>
                <w:sz w:val="21"/>
                <w:szCs w:val="21"/>
              </w:rPr>
            </w:pPr>
            <w:r w:rsidRPr="003B7218">
              <w:rPr>
                <w:rFonts w:asciiTheme="minorHAnsi" w:eastAsia="Calibri" w:hAnsiTheme="minorHAnsi"/>
                <w:sz w:val="21"/>
                <w:szCs w:val="21"/>
              </w:rPr>
              <w:t>Cross shred only &amp; put shredded material into the confidential waste.  Appropriately scrub data from devices.  Some devices (encrypted USB drives) may need to be securely destroyed.  Seek advice from the IT manager.</w:t>
            </w:r>
          </w:p>
        </w:tc>
      </w:tr>
    </w:tbl>
    <w:p w14:paraId="7961CDC3" w14:textId="77777777" w:rsidR="00455798" w:rsidRPr="00B8261F" w:rsidRDefault="00455798" w:rsidP="005E5D3A">
      <w:pPr>
        <w:spacing w:before="0" w:after="0"/>
        <w:ind w:left="0"/>
        <w:rPr>
          <w:rFonts w:eastAsia="Calibri"/>
          <w:sz w:val="2"/>
          <w:szCs w:val="2"/>
        </w:rPr>
      </w:pPr>
    </w:p>
    <w:sectPr w:rsidR="00455798" w:rsidRPr="00B8261F" w:rsidSect="00E2581E">
      <w:headerReference w:type="default" r:id="rId95"/>
      <w:footerReference w:type="default" r:id="rId96"/>
      <w:headerReference w:type="first" r:id="rId97"/>
      <w:footerReference w:type="first" r:id="rId98"/>
      <w:pgSz w:w="16838" w:h="11906" w:orient="landscape"/>
      <w:pgMar w:top="680" w:right="567" w:bottom="680" w:left="567" w:header="170" w:footer="1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87FAE" w14:textId="77777777" w:rsidR="00422C59" w:rsidRDefault="00422C59" w:rsidP="00996DF0">
      <w:r>
        <w:separator/>
      </w:r>
    </w:p>
    <w:p w14:paraId="3EA72D33" w14:textId="77777777" w:rsidR="00422C59" w:rsidRDefault="00422C59"/>
  </w:endnote>
  <w:endnote w:type="continuationSeparator" w:id="0">
    <w:p w14:paraId="298BA78D" w14:textId="77777777" w:rsidR="00422C59" w:rsidRDefault="00422C59" w:rsidP="00996DF0">
      <w:r>
        <w:continuationSeparator/>
      </w:r>
    </w:p>
    <w:p w14:paraId="6DA792BA" w14:textId="77777777" w:rsidR="00422C59" w:rsidRDefault="00422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R Frutiger Roman">
    <w:altName w:val="Courier New"/>
    <w:charset w:val="00"/>
    <w:family w:val="auto"/>
    <w:pitch w:val="variable"/>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1CDD3" w14:textId="77777777" w:rsidR="004271F8" w:rsidRPr="007D58CC" w:rsidRDefault="004271F8" w:rsidP="007D58CC">
    <w:pPr>
      <w:tabs>
        <w:tab w:val="center" w:pos="4513"/>
        <w:tab w:val="right" w:pos="9026"/>
      </w:tabs>
      <w:spacing w:before="0" w:after="0"/>
      <w:ind w:left="0"/>
      <w:rPr>
        <w:rFonts w:eastAsia="Calibri"/>
        <w:sz w:val="20"/>
      </w:rPr>
    </w:pPr>
    <w:r w:rsidRPr="007D58CC">
      <w:rPr>
        <w:rFonts w:eastAsia="Calibri"/>
        <w:sz w:val="20"/>
        <w:vertAlign w:val="superscript"/>
      </w:rPr>
      <w:t xml:space="preserve">1 </w:t>
    </w:r>
    <w:r w:rsidRPr="007D58CC">
      <w:rPr>
        <w:rFonts w:eastAsia="Calibri"/>
        <w:sz w:val="20"/>
      </w:rPr>
      <w:t>The Governing Body is free to determine how to implement</w:t>
    </w:r>
    <w:r>
      <w:rPr>
        <w:rFonts w:eastAsia="Calibri"/>
        <w:sz w:val="20"/>
      </w:rPr>
      <w:t xml:space="preserve"> this policy</w:t>
    </w:r>
    <w:r w:rsidRPr="007D58CC">
      <w:rPr>
        <w:rFonts w:eastAsia="Calibri"/>
        <w:sz w:val="20"/>
      </w:rPr>
      <w:t xml:space="preserve">. </w:t>
    </w:r>
    <w:r>
      <w:rPr>
        <w:rFonts w:eastAsia="Calibri"/>
        <w:sz w:val="20"/>
      </w:rPr>
      <w:t xml:space="preserve">Obtain further advice from the </w:t>
    </w:r>
    <w:r w:rsidRPr="007D58CC">
      <w:rPr>
        <w:rFonts w:eastAsia="Calibri"/>
        <w:sz w:val="20"/>
      </w:rPr>
      <w:t>Information Commissioner’s Office website</w:t>
    </w:r>
    <w:r>
      <w:rPr>
        <w:rFonts w:eastAsia="Calibri"/>
        <w:sz w:val="20"/>
      </w:rPr>
      <w:t xml:space="preserve"> </w:t>
    </w:r>
    <w:hyperlink r:id="rId1" w:history="1">
      <w:r w:rsidRPr="00E05847">
        <w:rPr>
          <w:rStyle w:val="Hyperlink"/>
          <w:rFonts w:eastAsia="Calibri"/>
          <w:sz w:val="20"/>
        </w:rPr>
        <w:t>www.ico.org.uk</w:t>
      </w:r>
    </w:hyperlink>
    <w:r w:rsidRPr="007D58CC">
      <w:rPr>
        <w:rFonts w:eastAsia="Calibri"/>
        <w:sz w:val="20"/>
      </w:rPr>
      <w:t xml:space="preserve">. </w:t>
    </w:r>
    <w:r w:rsidRPr="007D58CC">
      <w:rPr>
        <w:rFonts w:eastAsia="Calibri"/>
        <w:sz w:val="20"/>
      </w:rPr>
      <w:cr/>
    </w:r>
    <w:r w:rsidRPr="007D58CC">
      <w:rPr>
        <w:rFonts w:eastAsia="Calibri"/>
        <w:sz w:val="20"/>
        <w:vertAlign w:val="superscript"/>
      </w:rPr>
      <w:t xml:space="preserve">2 </w:t>
    </w:r>
    <w:r w:rsidRPr="007D58CC">
      <w:rPr>
        <w:rFonts w:eastAsia="Calibri"/>
        <w:sz w:val="20"/>
      </w:rPr>
      <w:t>This document should be reviewed at least every two years</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33351" w14:textId="23AD7434" w:rsidR="004271F8" w:rsidRDefault="004271F8" w:rsidP="004C41FD">
    <w:pPr>
      <w:pStyle w:val="Footer"/>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693048"/>
      <w:docPartObj>
        <w:docPartGallery w:val="Page Numbers (Bottom of Page)"/>
        <w:docPartUnique/>
      </w:docPartObj>
    </w:sdtPr>
    <w:sdtEndPr>
      <w:rPr>
        <w:noProof/>
        <w:sz w:val="20"/>
        <w:szCs w:val="18"/>
      </w:rPr>
    </w:sdtEndPr>
    <w:sdtContent>
      <w:p w14:paraId="20A40037" w14:textId="6F6EC646" w:rsidR="004271F8" w:rsidRPr="001B72B4" w:rsidRDefault="004271F8" w:rsidP="001B72B4">
        <w:pPr>
          <w:pStyle w:val="Footer"/>
          <w:jc w:val="center"/>
          <w:rPr>
            <w:sz w:val="20"/>
            <w:szCs w:val="18"/>
          </w:rPr>
        </w:pPr>
        <w:r w:rsidRPr="001B72B4">
          <w:rPr>
            <w:sz w:val="20"/>
            <w:szCs w:val="18"/>
          </w:rPr>
          <w:fldChar w:fldCharType="begin"/>
        </w:r>
        <w:r w:rsidRPr="001B72B4">
          <w:rPr>
            <w:sz w:val="20"/>
            <w:szCs w:val="18"/>
          </w:rPr>
          <w:instrText xml:space="preserve"> PAGE   \* MERGEFORMAT </w:instrText>
        </w:r>
        <w:r w:rsidRPr="001B72B4">
          <w:rPr>
            <w:sz w:val="20"/>
            <w:szCs w:val="18"/>
          </w:rPr>
          <w:fldChar w:fldCharType="separate"/>
        </w:r>
        <w:r w:rsidR="00585808">
          <w:rPr>
            <w:noProof/>
            <w:sz w:val="20"/>
            <w:szCs w:val="18"/>
          </w:rPr>
          <w:t>3</w:t>
        </w:r>
        <w:r w:rsidRPr="001B72B4">
          <w:rPr>
            <w:noProof/>
            <w:sz w:val="20"/>
            <w:szCs w:val="18"/>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312799"/>
      <w:docPartObj>
        <w:docPartGallery w:val="Page Numbers (Bottom of Page)"/>
        <w:docPartUnique/>
      </w:docPartObj>
    </w:sdtPr>
    <w:sdtEndPr>
      <w:rPr>
        <w:noProof/>
        <w:sz w:val="20"/>
        <w:szCs w:val="18"/>
      </w:rPr>
    </w:sdtEndPr>
    <w:sdtContent>
      <w:p w14:paraId="2576EEFA" w14:textId="10C3F661" w:rsidR="004271F8" w:rsidRPr="001B72B4" w:rsidRDefault="004271F8" w:rsidP="001B72B4">
        <w:pPr>
          <w:pStyle w:val="Footer"/>
          <w:ind w:left="0"/>
          <w:jc w:val="center"/>
          <w:rPr>
            <w:sz w:val="20"/>
            <w:szCs w:val="18"/>
          </w:rPr>
        </w:pPr>
        <w:r w:rsidRPr="001B72B4">
          <w:rPr>
            <w:sz w:val="20"/>
            <w:szCs w:val="18"/>
          </w:rPr>
          <w:fldChar w:fldCharType="begin"/>
        </w:r>
        <w:r w:rsidRPr="001B72B4">
          <w:rPr>
            <w:sz w:val="20"/>
            <w:szCs w:val="18"/>
          </w:rPr>
          <w:instrText xml:space="preserve"> PAGE   \* MERGEFORMAT </w:instrText>
        </w:r>
        <w:r w:rsidRPr="001B72B4">
          <w:rPr>
            <w:sz w:val="20"/>
            <w:szCs w:val="18"/>
          </w:rPr>
          <w:fldChar w:fldCharType="separate"/>
        </w:r>
        <w:r w:rsidR="00585808">
          <w:rPr>
            <w:noProof/>
            <w:sz w:val="20"/>
            <w:szCs w:val="18"/>
          </w:rPr>
          <w:t>1</w:t>
        </w:r>
        <w:r w:rsidRPr="001B72B4">
          <w:rPr>
            <w:noProof/>
            <w:sz w:val="20"/>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1CDD5" w14:textId="77777777" w:rsidR="004271F8" w:rsidRPr="00D3525B" w:rsidRDefault="004271F8" w:rsidP="008759E9">
    <w:pPr>
      <w:pStyle w:val="Footer"/>
      <w:spacing w:after="0"/>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1CDD8" w14:textId="77777777" w:rsidR="004271F8" w:rsidRPr="00A242F1" w:rsidRDefault="004271F8" w:rsidP="00302D24">
    <w:pPr>
      <w:pStyle w:val="Footer"/>
      <w:spacing w:after="0"/>
      <w:ind w:left="0"/>
      <w:jc w:val="right"/>
      <w:rPr>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1CDD9" w14:textId="77777777" w:rsidR="004271F8" w:rsidRDefault="004271F8" w:rsidP="00302D24">
    <w:pPr>
      <w:pStyle w:val="Footer"/>
      <w:spacing w:after="0"/>
      <w:ind w:left="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1CDDA" w14:textId="77777777" w:rsidR="004271F8" w:rsidRPr="00020F02" w:rsidRDefault="004271F8" w:rsidP="00302D24">
    <w:pPr>
      <w:pStyle w:val="Footer"/>
      <w:spacing w:after="0"/>
      <w:ind w:left="0"/>
      <w:jc w:val="center"/>
      <w:rPr>
        <w:sz w:val="20"/>
      </w:rPr>
    </w:pPr>
    <w:r w:rsidRPr="00020F02">
      <w:rPr>
        <w:sz w:val="20"/>
      </w:rPr>
      <w:fldChar w:fldCharType="begin"/>
    </w:r>
    <w:r w:rsidRPr="00020F02">
      <w:rPr>
        <w:sz w:val="20"/>
      </w:rPr>
      <w:instrText xml:space="preserve"> PAGE   \* MERGEFORMAT </w:instrText>
    </w:r>
    <w:r w:rsidRPr="00020F02">
      <w:rPr>
        <w:sz w:val="20"/>
      </w:rPr>
      <w:fldChar w:fldCharType="separate"/>
    </w:r>
    <w:r w:rsidR="00585808">
      <w:rPr>
        <w:noProof/>
        <w:sz w:val="20"/>
      </w:rPr>
      <w:t>21</w:t>
    </w:r>
    <w:r w:rsidRPr="00020F02">
      <w:rPr>
        <w:noProof/>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1CDDB" w14:textId="77777777" w:rsidR="004271F8" w:rsidRPr="001A73A1" w:rsidRDefault="004271F8" w:rsidP="001A73A1">
    <w:pPr>
      <w:pStyle w:val="Footer"/>
      <w:spacing w:after="0"/>
      <w:ind w:left="0"/>
      <w:jc w:val="center"/>
    </w:pPr>
    <w:r>
      <w:fldChar w:fldCharType="begin"/>
    </w:r>
    <w:r>
      <w:instrText xml:space="preserve"> PAGE   \* MERGEFORMAT </w:instrText>
    </w:r>
    <w:r>
      <w:fldChar w:fldCharType="separate"/>
    </w:r>
    <w:r w:rsidR="00585808">
      <w:rPr>
        <w:noProof/>
      </w:rPr>
      <w:t>1</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4A3B1" w14:textId="60D87FB0" w:rsidR="004271F8" w:rsidRPr="00E917D5" w:rsidRDefault="004271F8" w:rsidP="00E917D5">
    <w:pPr>
      <w:pStyle w:val="Footer"/>
      <w:ind w:left="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1CDDF" w14:textId="77777777" w:rsidR="004271F8" w:rsidRPr="00F5476F" w:rsidRDefault="004271F8" w:rsidP="000C3F7E">
    <w:pPr>
      <w:pStyle w:val="Footer"/>
      <w:jc w:val="center"/>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266413"/>
      <w:docPartObj>
        <w:docPartGallery w:val="Page Numbers (Bottom of Page)"/>
        <w:docPartUnique/>
      </w:docPartObj>
    </w:sdtPr>
    <w:sdtEndPr>
      <w:rPr>
        <w:noProof/>
        <w:sz w:val="20"/>
        <w:szCs w:val="18"/>
      </w:rPr>
    </w:sdtEndPr>
    <w:sdtContent>
      <w:p w14:paraId="0DAC4CD7" w14:textId="260C9CDD" w:rsidR="004271F8" w:rsidRPr="001B72B4" w:rsidRDefault="00585808" w:rsidP="001B72B4">
        <w:pPr>
          <w:pStyle w:val="Footer"/>
          <w:jc w:val="center"/>
          <w:rPr>
            <w:sz w:val="20"/>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12AB4" w14:textId="77777777" w:rsidR="00422C59" w:rsidRDefault="00422C59" w:rsidP="00996DF0">
      <w:r>
        <w:separator/>
      </w:r>
    </w:p>
    <w:p w14:paraId="171006C5" w14:textId="77777777" w:rsidR="00422C59" w:rsidRDefault="00422C59"/>
  </w:footnote>
  <w:footnote w:type="continuationSeparator" w:id="0">
    <w:p w14:paraId="2C10F24D" w14:textId="77777777" w:rsidR="00422C59" w:rsidRDefault="00422C59" w:rsidP="00996DF0">
      <w:r>
        <w:continuationSeparator/>
      </w:r>
    </w:p>
    <w:p w14:paraId="212C469F" w14:textId="77777777" w:rsidR="00422C59" w:rsidRDefault="00422C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1CDD2" w14:textId="77777777" w:rsidR="004271F8" w:rsidRDefault="004271F8" w:rsidP="00302D24">
    <w:pPr>
      <w:pStyle w:val="Header"/>
      <w:tabs>
        <w:tab w:val="clear" w:pos="4513"/>
        <w:tab w:val="clear" w:pos="9026"/>
      </w:tabs>
      <w:spacing w:before="0"/>
      <w:ind w:left="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1CDE5" w14:textId="77777777" w:rsidR="004271F8" w:rsidRPr="00E2581E" w:rsidRDefault="004271F8" w:rsidP="00D44F71">
    <w:pPr>
      <w:pStyle w:val="Header"/>
      <w:spacing w:before="0"/>
      <w:ind w:left="0"/>
      <w:jc w:val="right"/>
      <w:rPr>
        <w:b/>
        <w:sz w:val="24"/>
        <w:szCs w:val="24"/>
      </w:rPr>
    </w:pPr>
    <w:r>
      <w:rPr>
        <w:b/>
        <w:sz w:val="24"/>
        <w:szCs w:val="24"/>
      </w:rPr>
      <w:t>Appendix 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52427" w14:textId="2398F25E" w:rsidR="004271F8" w:rsidRPr="001B72B4" w:rsidRDefault="004271F8" w:rsidP="001B72B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E9CA7" w14:textId="6ACB183B" w:rsidR="004271F8" w:rsidRPr="00E917D5" w:rsidRDefault="004271F8" w:rsidP="00E917D5">
    <w:pPr>
      <w:pStyle w:val="Header"/>
      <w:spacing w:before="0"/>
      <w:ind w:left="0"/>
      <w:jc w:val="right"/>
      <w:rPr>
        <w:b/>
        <w:sz w:val="24"/>
        <w:szCs w:val="24"/>
      </w:rPr>
    </w:pPr>
    <w:r>
      <w:rPr>
        <w:b/>
        <w:sz w:val="24"/>
        <w:szCs w:val="24"/>
      </w:rPr>
      <w:t>Appendix F</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D61AE" w14:textId="3BE819DA" w:rsidR="004271F8" w:rsidRPr="00E2581E" w:rsidRDefault="004271F8" w:rsidP="00D44F71">
    <w:pPr>
      <w:pStyle w:val="Header"/>
      <w:spacing w:before="0"/>
      <w:ind w:left="0"/>
      <w:jc w:val="right"/>
      <w:rPr>
        <w:b/>
        <w:sz w:val="24"/>
        <w:szCs w:val="24"/>
      </w:rPr>
    </w:pPr>
    <w:r>
      <w:rPr>
        <w:b/>
        <w:sz w:val="24"/>
        <w:szCs w:val="24"/>
      </w:rPr>
      <w:t>Appendix F</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1CDEC" w14:textId="0B8B0128" w:rsidR="004271F8" w:rsidRPr="00E2581E" w:rsidRDefault="004271F8" w:rsidP="00D44F71">
    <w:pPr>
      <w:pStyle w:val="Header"/>
      <w:spacing w:before="0"/>
      <w:ind w:left="0"/>
      <w:jc w:val="right"/>
      <w:rPr>
        <w:b/>
        <w:sz w:val="24"/>
        <w:szCs w:val="24"/>
      </w:rPr>
    </w:pPr>
    <w:r>
      <w:rPr>
        <w:b/>
        <w:sz w:val="24"/>
        <w:szCs w:val="24"/>
      </w:rPr>
      <w:t>Appendix G</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DDD4C" w14:textId="5ADF7B5C" w:rsidR="004271F8" w:rsidRPr="001B72B4" w:rsidRDefault="004271F8" w:rsidP="001B72B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131D3" w14:textId="7D52862B" w:rsidR="004271F8" w:rsidRPr="004C41FD" w:rsidRDefault="004271F8" w:rsidP="009F20C2">
    <w:pPr>
      <w:pStyle w:val="Header"/>
      <w:jc w:val="right"/>
      <w:rPr>
        <w:b/>
        <w:sz w:val="24"/>
      </w:rPr>
    </w:pPr>
    <w:r>
      <w:rPr>
        <w:b/>
        <w:noProof/>
        <w:sz w:val="24"/>
        <w:lang w:eastAsia="en-GB"/>
      </w:rPr>
      <w:t>Apppendix H</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1CDED" w14:textId="3AE21437" w:rsidR="004271F8" w:rsidRPr="00CB29E0" w:rsidRDefault="004271F8" w:rsidP="00D01D53">
    <w:pPr>
      <w:pStyle w:val="Header"/>
      <w:jc w:val="right"/>
      <w:rPr>
        <w:b/>
        <w:sz w:val="24"/>
        <w:szCs w:val="24"/>
      </w:rPr>
    </w:pPr>
    <w:r>
      <w:rPr>
        <w:b/>
        <w:sz w:val="24"/>
        <w:szCs w:val="24"/>
      </w:rPr>
      <w:t>Appendix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1CDD4" w14:textId="77777777" w:rsidR="004271F8" w:rsidRPr="00A242F1" w:rsidRDefault="004271F8" w:rsidP="000D3855">
    <w:pPr>
      <w:pStyle w:val="Header"/>
      <w:spacing w:before="0"/>
      <w:ind w:left="0"/>
      <w:jc w:val="right"/>
      <w:rPr>
        <w:rFonts w:cs="Arial"/>
        <w:color w:val="00000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1CDD7" w14:textId="4FDEA188" w:rsidR="004271F8" w:rsidRPr="003356A3" w:rsidRDefault="004271F8" w:rsidP="003356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47501" w14:textId="77777777" w:rsidR="004271F8" w:rsidRPr="002E5F12" w:rsidRDefault="004271F8" w:rsidP="00E917D5">
    <w:pPr>
      <w:pStyle w:val="Header"/>
      <w:spacing w:before="0" w:after="0"/>
      <w:jc w:val="right"/>
      <w:rPr>
        <w:i/>
        <w:iCs/>
        <w:sz w:val="18"/>
        <w:szCs w:val="18"/>
      </w:rPr>
    </w:pPr>
    <w:r w:rsidRPr="002E5F12">
      <w:rPr>
        <w:i/>
        <w:iCs/>
        <w:sz w:val="18"/>
        <w:szCs w:val="18"/>
      </w:rPr>
      <w:t xml:space="preserve">Version No: </w:t>
    </w:r>
    <w:r w:rsidRPr="002E5F12">
      <w:rPr>
        <w:b/>
        <w:i/>
        <w:iCs/>
        <w:sz w:val="18"/>
        <w:szCs w:val="18"/>
      </w:rPr>
      <w:t>1</w:t>
    </w:r>
    <w:r>
      <w:rPr>
        <w:b/>
        <w:i/>
        <w:iCs/>
        <w:sz w:val="18"/>
        <w:szCs w:val="18"/>
      </w:rPr>
      <w:t>6</w:t>
    </w:r>
  </w:p>
  <w:p w14:paraId="0FF98F24" w14:textId="77777777" w:rsidR="004271F8" w:rsidRPr="002E5F12" w:rsidRDefault="004271F8" w:rsidP="00E917D5">
    <w:pPr>
      <w:pStyle w:val="Header"/>
      <w:spacing w:before="0" w:after="0"/>
      <w:jc w:val="right"/>
      <w:rPr>
        <w:i/>
        <w:iCs/>
      </w:rPr>
    </w:pPr>
    <w:r w:rsidRPr="002E5F12">
      <w:rPr>
        <w:i/>
        <w:iCs/>
        <w:sz w:val="18"/>
        <w:szCs w:val="18"/>
      </w:rPr>
      <w:t xml:space="preserve">Last Review Date: </w:t>
    </w:r>
    <w:r>
      <w:rPr>
        <w:b/>
        <w:i/>
        <w:iCs/>
        <w:color w:val="0F243E" w:themeColor="text2" w:themeShade="80"/>
        <w:sz w:val="18"/>
        <w:szCs w:val="18"/>
      </w:rPr>
      <w:t>September 2020</w:t>
    </w:r>
  </w:p>
  <w:p w14:paraId="73F52194" w14:textId="77777777" w:rsidR="004271F8" w:rsidRPr="00A242F1" w:rsidRDefault="004271F8" w:rsidP="00E917D5">
    <w:pPr>
      <w:pStyle w:val="Header"/>
      <w:spacing w:before="0"/>
      <w:ind w:left="0"/>
      <w:jc w:val="right"/>
      <w:rPr>
        <w:rFonts w:cs="Arial"/>
        <w:color w:val="000000"/>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1CDDC" w14:textId="77777777" w:rsidR="004271F8" w:rsidRDefault="004271F8" w:rsidP="00E917D5">
    <w:pPr>
      <w:pStyle w:val="Header"/>
      <w:spacing w:before="0"/>
      <w:ind w:left="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1CDDD" w14:textId="77777777" w:rsidR="004271F8" w:rsidRPr="00E9080D" w:rsidRDefault="004271F8" w:rsidP="001A73A1">
    <w:pPr>
      <w:pStyle w:val="Header"/>
      <w:spacing w:before="0"/>
      <w:jc w:val="right"/>
      <w:rPr>
        <w:b/>
        <w:sz w:val="24"/>
        <w:szCs w:val="24"/>
      </w:rPr>
    </w:pPr>
    <w:r w:rsidRPr="00E9080D">
      <w:rPr>
        <w:b/>
        <w:sz w:val="24"/>
        <w:szCs w:val="24"/>
      </w:rPr>
      <w:t>Appendix 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1CDDE" w14:textId="77777777" w:rsidR="004271F8" w:rsidRPr="00977E51" w:rsidRDefault="004271F8" w:rsidP="000C3F7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A6B5B" w14:textId="404E7023" w:rsidR="004271F8" w:rsidRPr="00E917D5" w:rsidRDefault="004271F8" w:rsidP="00E917D5">
    <w:pPr>
      <w:pStyle w:val="Header"/>
      <w:spacing w:before="0"/>
      <w:ind w:left="0"/>
      <w:jc w:val="right"/>
      <w:rPr>
        <w:b/>
        <w:sz w:val="24"/>
        <w:szCs w:val="24"/>
      </w:rPr>
    </w:pPr>
    <w:r>
      <w:rPr>
        <w:b/>
        <w:sz w:val="24"/>
        <w:szCs w:val="24"/>
      </w:rPr>
      <w:t>Appendix 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1CDE4" w14:textId="77777777" w:rsidR="004271F8" w:rsidRPr="00E2581E" w:rsidRDefault="004271F8" w:rsidP="00D44F71">
    <w:pPr>
      <w:pStyle w:val="Header"/>
      <w:spacing w:before="0"/>
      <w:ind w:left="0"/>
      <w:jc w:val="right"/>
      <w:rPr>
        <w:b/>
        <w:sz w:val="24"/>
        <w:szCs w:val="24"/>
      </w:rPr>
    </w:pPr>
    <w:r>
      <w:rPr>
        <w:b/>
        <w:sz w:val="24"/>
        <w:szCs w:val="24"/>
      </w:rPr>
      <w:t>Appendix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5C91"/>
    <w:multiLevelType w:val="hybridMultilevel"/>
    <w:tmpl w:val="DA380FAE"/>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
    <w:nsid w:val="04317CAA"/>
    <w:multiLevelType w:val="multilevel"/>
    <w:tmpl w:val="D63C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287A05"/>
    <w:multiLevelType w:val="hybridMultilevel"/>
    <w:tmpl w:val="F0EAEA0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8A24F37"/>
    <w:multiLevelType w:val="hybridMultilevel"/>
    <w:tmpl w:val="67848D40"/>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4">
    <w:nsid w:val="0A632F46"/>
    <w:multiLevelType w:val="hybridMultilevel"/>
    <w:tmpl w:val="81DC7828"/>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5">
    <w:nsid w:val="0AE7766E"/>
    <w:multiLevelType w:val="hybridMultilevel"/>
    <w:tmpl w:val="677EA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CA4C64"/>
    <w:multiLevelType w:val="hybridMultilevel"/>
    <w:tmpl w:val="C86671FC"/>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7">
    <w:nsid w:val="0D2751B0"/>
    <w:multiLevelType w:val="hybridMultilevel"/>
    <w:tmpl w:val="409E6350"/>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8">
    <w:nsid w:val="121976D0"/>
    <w:multiLevelType w:val="hybridMultilevel"/>
    <w:tmpl w:val="AC188882"/>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9">
    <w:nsid w:val="121F5B5A"/>
    <w:multiLevelType w:val="hybridMultilevel"/>
    <w:tmpl w:val="C9BCD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4A48D1"/>
    <w:multiLevelType w:val="hybridMultilevel"/>
    <w:tmpl w:val="95D6D386"/>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1">
    <w:nsid w:val="19D12F48"/>
    <w:multiLevelType w:val="hybridMultilevel"/>
    <w:tmpl w:val="227679E8"/>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2">
    <w:nsid w:val="1A3101B0"/>
    <w:multiLevelType w:val="hybridMultilevel"/>
    <w:tmpl w:val="BB7C1E60"/>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3">
    <w:nsid w:val="1C4E10D3"/>
    <w:multiLevelType w:val="hybridMultilevel"/>
    <w:tmpl w:val="57724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1D21392C"/>
    <w:multiLevelType w:val="multilevel"/>
    <w:tmpl w:val="06CC1ED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nsid w:val="1F3C6B85"/>
    <w:multiLevelType w:val="hybridMultilevel"/>
    <w:tmpl w:val="15B2BCC8"/>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6">
    <w:nsid w:val="1FC32CF3"/>
    <w:multiLevelType w:val="hybridMultilevel"/>
    <w:tmpl w:val="40880966"/>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7">
    <w:nsid w:val="204072F6"/>
    <w:multiLevelType w:val="hybridMultilevel"/>
    <w:tmpl w:val="260C2716"/>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8">
    <w:nsid w:val="20C559D9"/>
    <w:multiLevelType w:val="hybridMultilevel"/>
    <w:tmpl w:val="5DE80A1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20CB39DD"/>
    <w:multiLevelType w:val="multilevel"/>
    <w:tmpl w:val="4878881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nsid w:val="20D82CA4"/>
    <w:multiLevelType w:val="hybridMultilevel"/>
    <w:tmpl w:val="AC7EF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25031A52"/>
    <w:multiLevelType w:val="multilevel"/>
    <w:tmpl w:val="92F66114"/>
    <w:lvl w:ilvl="0">
      <w:start w:val="1"/>
      <w:numFmt w:val="decimal"/>
      <w:pStyle w:val="Heading1"/>
      <w:lvlText w:val="%1."/>
      <w:lvlJc w:val="left"/>
      <w:pPr>
        <w:ind w:left="574" w:hanging="432"/>
      </w:pPr>
      <w:rPr>
        <w:rFonts w:hint="default"/>
      </w:rPr>
    </w:lvl>
    <w:lvl w:ilvl="1">
      <w:start w:val="1"/>
      <w:numFmt w:val="decimal"/>
      <w:pStyle w:val="Heading2"/>
      <w:lvlText w:val="%1.%2."/>
      <w:lvlJc w:val="left"/>
      <w:pPr>
        <w:ind w:left="718" w:hanging="576"/>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06" w:hanging="864"/>
      </w:pPr>
      <w:rPr>
        <w:rFonts w:hint="default"/>
      </w:rPr>
    </w:lvl>
    <w:lvl w:ilvl="4">
      <w:start w:val="1"/>
      <w:numFmt w:val="decimal"/>
      <w:pStyle w:val="Heading5"/>
      <w:lvlText w:val="%1.%2.%3.%4.%5."/>
      <w:lvlJc w:val="left"/>
      <w:pPr>
        <w:ind w:left="1150" w:hanging="1008"/>
      </w:pPr>
      <w:rPr>
        <w:rFonts w:hint="default"/>
      </w:rPr>
    </w:lvl>
    <w:lvl w:ilvl="5">
      <w:start w:val="1"/>
      <w:numFmt w:val="decimal"/>
      <w:pStyle w:val="Heading6"/>
      <w:lvlText w:val="%1.%2.%3.%4.%5.%6"/>
      <w:lvlJc w:val="left"/>
      <w:pPr>
        <w:ind w:left="1294" w:hanging="1152"/>
      </w:pPr>
      <w:rPr>
        <w:rFonts w:hint="default"/>
      </w:rPr>
    </w:lvl>
    <w:lvl w:ilvl="6">
      <w:start w:val="1"/>
      <w:numFmt w:val="decimal"/>
      <w:pStyle w:val="Heading7"/>
      <w:lvlText w:val="%1.%2.%3.%4.%5.%6.%7"/>
      <w:lvlJc w:val="left"/>
      <w:pPr>
        <w:ind w:left="1438" w:hanging="1296"/>
      </w:pPr>
      <w:rPr>
        <w:rFonts w:hint="default"/>
      </w:rPr>
    </w:lvl>
    <w:lvl w:ilvl="7">
      <w:start w:val="1"/>
      <w:numFmt w:val="decimal"/>
      <w:pStyle w:val="Heading8"/>
      <w:lvlText w:val="%1.%2.%3.%4.%5.%6.%7.%8"/>
      <w:lvlJc w:val="left"/>
      <w:pPr>
        <w:ind w:left="1582" w:hanging="1440"/>
      </w:pPr>
      <w:rPr>
        <w:rFonts w:hint="default"/>
      </w:rPr>
    </w:lvl>
    <w:lvl w:ilvl="8">
      <w:start w:val="1"/>
      <w:numFmt w:val="decimal"/>
      <w:pStyle w:val="Heading9"/>
      <w:lvlText w:val="%1.%2.%3.%4.%5.%6.%7.%8.%9"/>
      <w:lvlJc w:val="left"/>
      <w:pPr>
        <w:ind w:left="1726" w:hanging="1584"/>
      </w:pPr>
      <w:rPr>
        <w:rFonts w:hint="default"/>
      </w:rPr>
    </w:lvl>
  </w:abstractNum>
  <w:abstractNum w:abstractNumId="22">
    <w:nsid w:val="251606B3"/>
    <w:multiLevelType w:val="hybridMultilevel"/>
    <w:tmpl w:val="7D34D51E"/>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3">
    <w:nsid w:val="2AB87FA3"/>
    <w:multiLevelType w:val="hybridMultilevel"/>
    <w:tmpl w:val="EA3A4B4E"/>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4">
    <w:nsid w:val="2DBA6648"/>
    <w:multiLevelType w:val="hybridMultilevel"/>
    <w:tmpl w:val="24A2C18E"/>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5">
    <w:nsid w:val="2EE11C49"/>
    <w:multiLevelType w:val="hybridMultilevel"/>
    <w:tmpl w:val="AE9ADF5E"/>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6">
    <w:nsid w:val="34154D0E"/>
    <w:multiLevelType w:val="hybridMultilevel"/>
    <w:tmpl w:val="D2A491AE"/>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7">
    <w:nsid w:val="342E776B"/>
    <w:multiLevelType w:val="hybridMultilevel"/>
    <w:tmpl w:val="45FC67FE"/>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28">
    <w:nsid w:val="389850AD"/>
    <w:multiLevelType w:val="hybridMultilevel"/>
    <w:tmpl w:val="9F3EA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3ABA34C0"/>
    <w:multiLevelType w:val="hybridMultilevel"/>
    <w:tmpl w:val="F51A6CB0"/>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30">
    <w:nsid w:val="3B211CB1"/>
    <w:multiLevelType w:val="hybridMultilevel"/>
    <w:tmpl w:val="F762F1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nsid w:val="3BF60E53"/>
    <w:multiLevelType w:val="hybridMultilevel"/>
    <w:tmpl w:val="66DA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C9305E7"/>
    <w:multiLevelType w:val="hybridMultilevel"/>
    <w:tmpl w:val="5CEAD558"/>
    <w:lvl w:ilvl="0" w:tplc="08090017">
      <w:start w:val="1"/>
      <w:numFmt w:val="lowerLetter"/>
      <w:lvlText w:val="%1)"/>
      <w:lvlJc w:val="left"/>
      <w:pPr>
        <w:ind w:left="1097" w:hanging="360"/>
      </w:p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33">
    <w:nsid w:val="3D1C0918"/>
    <w:multiLevelType w:val="hybridMultilevel"/>
    <w:tmpl w:val="F8405C86"/>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34">
    <w:nsid w:val="3DEE1DFB"/>
    <w:multiLevelType w:val="hybridMultilevel"/>
    <w:tmpl w:val="D1043D1C"/>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35">
    <w:nsid w:val="3F7C4A1D"/>
    <w:multiLevelType w:val="hybridMultilevel"/>
    <w:tmpl w:val="FDF2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06B0FC4"/>
    <w:multiLevelType w:val="hybridMultilevel"/>
    <w:tmpl w:val="1BDC3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2BA1B9D"/>
    <w:multiLevelType w:val="hybridMultilevel"/>
    <w:tmpl w:val="386AA4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45AE600D"/>
    <w:multiLevelType w:val="hybridMultilevel"/>
    <w:tmpl w:val="2E1A0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6FF58DA"/>
    <w:multiLevelType w:val="hybridMultilevel"/>
    <w:tmpl w:val="CB448DAC"/>
    <w:lvl w:ilvl="0" w:tplc="7FEE7220">
      <w:start w:val="1"/>
      <w:numFmt w:val="bullet"/>
      <w:lvlText w:val="-"/>
      <w:lvlJc w:val="left"/>
      <w:pPr>
        <w:ind w:left="1457" w:hanging="360"/>
      </w:pPr>
      <w:rPr>
        <w:rFonts w:ascii="Calibri" w:hAnsi="Calibri"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1">
    <w:nsid w:val="48A527FE"/>
    <w:multiLevelType w:val="hybridMultilevel"/>
    <w:tmpl w:val="DA906848"/>
    <w:lvl w:ilvl="0" w:tplc="9AE6DE82">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4AE02E83"/>
    <w:multiLevelType w:val="hybridMultilevel"/>
    <w:tmpl w:val="2E2E0C12"/>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43">
    <w:nsid w:val="4DB02975"/>
    <w:multiLevelType w:val="hybridMultilevel"/>
    <w:tmpl w:val="6130DF08"/>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44">
    <w:nsid w:val="4DB13888"/>
    <w:multiLevelType w:val="hybridMultilevel"/>
    <w:tmpl w:val="CF849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F99777F"/>
    <w:multiLevelType w:val="hybridMultilevel"/>
    <w:tmpl w:val="4F7E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nsid w:val="4FD034BE"/>
    <w:multiLevelType w:val="hybridMultilevel"/>
    <w:tmpl w:val="456A7A70"/>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47">
    <w:nsid w:val="501D2EED"/>
    <w:multiLevelType w:val="hybridMultilevel"/>
    <w:tmpl w:val="07DE2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nsid w:val="53A65524"/>
    <w:multiLevelType w:val="multilevel"/>
    <w:tmpl w:val="1458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473115C"/>
    <w:multiLevelType w:val="multilevel"/>
    <w:tmpl w:val="2E42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57144F7D"/>
    <w:multiLevelType w:val="hybridMultilevel"/>
    <w:tmpl w:val="5C6271AA"/>
    <w:lvl w:ilvl="0" w:tplc="08090001">
      <w:start w:val="1"/>
      <w:numFmt w:val="bullet"/>
      <w:lvlText w:val=""/>
      <w:lvlJc w:val="left"/>
      <w:pPr>
        <w:ind w:left="1508" w:hanging="360"/>
      </w:pPr>
      <w:rPr>
        <w:rFonts w:ascii="Symbol" w:hAnsi="Symbol"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51">
    <w:nsid w:val="5C1D1EBE"/>
    <w:multiLevelType w:val="hybridMultilevel"/>
    <w:tmpl w:val="47609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D5B2977"/>
    <w:multiLevelType w:val="hybridMultilevel"/>
    <w:tmpl w:val="FC68A804"/>
    <w:lvl w:ilvl="0" w:tplc="4F04D094">
      <w:start w:val="1"/>
      <w:numFmt w:val="lowerLetter"/>
      <w:lvlText w:val="%1)."/>
      <w:lvlJc w:val="left"/>
      <w:pPr>
        <w:ind w:left="1457" w:hanging="360"/>
      </w:pPr>
      <w:rPr>
        <w:rFonts w:hint="default"/>
        <w:b/>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53">
    <w:nsid w:val="5FF923D1"/>
    <w:multiLevelType w:val="hybridMultilevel"/>
    <w:tmpl w:val="A15CEB42"/>
    <w:lvl w:ilvl="0" w:tplc="7FEE7220">
      <w:start w:val="1"/>
      <w:numFmt w:val="bullet"/>
      <w:lvlText w:val="-"/>
      <w:lvlJc w:val="left"/>
      <w:pPr>
        <w:ind w:left="1457" w:hanging="360"/>
      </w:pPr>
      <w:rPr>
        <w:rFonts w:ascii="Calibri" w:hAnsi="Calibri"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4">
    <w:nsid w:val="60685066"/>
    <w:multiLevelType w:val="multilevel"/>
    <w:tmpl w:val="317A5FF6"/>
    <w:styleLink w:val="headings"/>
    <w:lvl w:ilvl="0">
      <w:start w:val="1"/>
      <w:numFmt w:val="decimal"/>
      <w:lvlText w:val="%1"/>
      <w:lvlJc w:val="left"/>
      <w:pPr>
        <w:ind w:left="567" w:hanging="567"/>
      </w:pPr>
      <w:rPr>
        <w:rFonts w:ascii="Calibri" w:hAnsi="Calibri" w:hint="default"/>
        <w:b/>
        <w:i w:val="0"/>
        <w:color w:val="548DD4"/>
        <w:sz w:val="28"/>
      </w:rPr>
    </w:lvl>
    <w:lvl w:ilvl="1">
      <w:start w:val="1"/>
      <w:numFmt w:val="decimal"/>
      <w:lvlText w:val="%1.%2"/>
      <w:lvlJc w:val="left"/>
      <w:pPr>
        <w:ind w:left="567" w:hanging="567"/>
      </w:pPr>
      <w:rPr>
        <w:rFonts w:ascii="Calibri" w:hAnsi="Calibri" w:hint="default"/>
        <w:b/>
        <w:i w:val="0"/>
        <w:color w:val="548DD4"/>
        <w:sz w:val="24"/>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5">
    <w:nsid w:val="62011AEA"/>
    <w:multiLevelType w:val="hybridMultilevel"/>
    <w:tmpl w:val="530C7B52"/>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56">
    <w:nsid w:val="62425B3C"/>
    <w:multiLevelType w:val="hybridMultilevel"/>
    <w:tmpl w:val="93BE5474"/>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57">
    <w:nsid w:val="631D29CF"/>
    <w:multiLevelType w:val="hybridMultilevel"/>
    <w:tmpl w:val="32F0AB36"/>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58">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5676D40"/>
    <w:multiLevelType w:val="hybridMultilevel"/>
    <w:tmpl w:val="EEBA1F0C"/>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60">
    <w:nsid w:val="65820919"/>
    <w:multiLevelType w:val="hybridMultilevel"/>
    <w:tmpl w:val="F1D8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76A2119"/>
    <w:multiLevelType w:val="hybridMultilevel"/>
    <w:tmpl w:val="A5C28380"/>
    <w:lvl w:ilvl="0" w:tplc="82BE20A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6A0050A1"/>
    <w:multiLevelType w:val="hybridMultilevel"/>
    <w:tmpl w:val="01EAE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nsid w:val="6A35423A"/>
    <w:multiLevelType w:val="hybridMultilevel"/>
    <w:tmpl w:val="B53C5F3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6B531FF3"/>
    <w:multiLevelType w:val="hybridMultilevel"/>
    <w:tmpl w:val="E3F48266"/>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65">
    <w:nsid w:val="6D04068F"/>
    <w:multiLevelType w:val="hybridMultilevel"/>
    <w:tmpl w:val="93907E92"/>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66">
    <w:nsid w:val="6DE82317"/>
    <w:multiLevelType w:val="hybridMultilevel"/>
    <w:tmpl w:val="DE087E58"/>
    <w:lvl w:ilvl="0" w:tplc="7738370E">
      <w:numFmt w:val="bullet"/>
      <w:lvlText w:val="•"/>
      <w:lvlJc w:val="left"/>
      <w:pPr>
        <w:ind w:left="1080" w:hanging="360"/>
      </w:pPr>
      <w:rPr>
        <w:rFonts w:ascii="Calibri" w:eastAsia="Calibri" w:hAnsi="Calibri" w:cs="Times New Roman" w:hint="default"/>
        <w:sz w:val="22"/>
        <w:szCs w:val="22"/>
      </w:rPr>
    </w:lvl>
    <w:lvl w:ilvl="1" w:tplc="08090001">
      <w:start w:val="1"/>
      <w:numFmt w:val="bullet"/>
      <w:lvlText w:val=""/>
      <w:lvlJc w:val="left"/>
      <w:pPr>
        <w:ind w:left="686" w:hanging="360"/>
      </w:pPr>
      <w:rPr>
        <w:rFonts w:ascii="Symbol" w:hAnsi="Symbol" w:hint="default"/>
        <w:sz w:val="22"/>
        <w:szCs w:val="22"/>
      </w:rPr>
    </w:lvl>
    <w:lvl w:ilvl="2" w:tplc="08090005">
      <w:start w:val="1"/>
      <w:numFmt w:val="bullet"/>
      <w:lvlText w:val=""/>
      <w:lvlJc w:val="left"/>
      <w:pPr>
        <w:ind w:left="1406" w:hanging="360"/>
      </w:pPr>
      <w:rPr>
        <w:rFonts w:ascii="Wingdings" w:hAnsi="Wingdings" w:hint="default"/>
      </w:rPr>
    </w:lvl>
    <w:lvl w:ilvl="3" w:tplc="08090001">
      <w:start w:val="1"/>
      <w:numFmt w:val="bullet"/>
      <w:lvlText w:val=""/>
      <w:lvlJc w:val="left"/>
      <w:pPr>
        <w:ind w:left="2126" w:hanging="360"/>
      </w:pPr>
      <w:rPr>
        <w:rFonts w:ascii="Symbol" w:hAnsi="Symbol" w:hint="default"/>
      </w:rPr>
    </w:lvl>
    <w:lvl w:ilvl="4" w:tplc="08090001">
      <w:start w:val="1"/>
      <w:numFmt w:val="bullet"/>
      <w:lvlText w:val=""/>
      <w:lvlJc w:val="left"/>
      <w:pPr>
        <w:ind w:left="2846" w:hanging="360"/>
      </w:pPr>
      <w:rPr>
        <w:rFonts w:ascii="Symbol" w:hAnsi="Symbol" w:hint="default"/>
      </w:rPr>
    </w:lvl>
    <w:lvl w:ilvl="5" w:tplc="08090005" w:tentative="1">
      <w:start w:val="1"/>
      <w:numFmt w:val="bullet"/>
      <w:lvlText w:val=""/>
      <w:lvlJc w:val="left"/>
      <w:pPr>
        <w:ind w:left="3566" w:hanging="360"/>
      </w:pPr>
      <w:rPr>
        <w:rFonts w:ascii="Wingdings" w:hAnsi="Wingdings" w:hint="default"/>
      </w:rPr>
    </w:lvl>
    <w:lvl w:ilvl="6" w:tplc="08090001" w:tentative="1">
      <w:start w:val="1"/>
      <w:numFmt w:val="bullet"/>
      <w:lvlText w:val=""/>
      <w:lvlJc w:val="left"/>
      <w:pPr>
        <w:ind w:left="4286" w:hanging="360"/>
      </w:pPr>
      <w:rPr>
        <w:rFonts w:ascii="Symbol" w:hAnsi="Symbol" w:hint="default"/>
      </w:rPr>
    </w:lvl>
    <w:lvl w:ilvl="7" w:tplc="08090003" w:tentative="1">
      <w:start w:val="1"/>
      <w:numFmt w:val="bullet"/>
      <w:lvlText w:val="o"/>
      <w:lvlJc w:val="left"/>
      <w:pPr>
        <w:ind w:left="5006" w:hanging="360"/>
      </w:pPr>
      <w:rPr>
        <w:rFonts w:ascii="Courier New" w:hAnsi="Courier New" w:cs="Courier New" w:hint="default"/>
      </w:rPr>
    </w:lvl>
    <w:lvl w:ilvl="8" w:tplc="08090005" w:tentative="1">
      <w:start w:val="1"/>
      <w:numFmt w:val="bullet"/>
      <w:lvlText w:val=""/>
      <w:lvlJc w:val="left"/>
      <w:pPr>
        <w:ind w:left="5726" w:hanging="360"/>
      </w:pPr>
      <w:rPr>
        <w:rFonts w:ascii="Wingdings" w:hAnsi="Wingdings" w:hint="default"/>
      </w:rPr>
    </w:lvl>
  </w:abstractNum>
  <w:abstractNum w:abstractNumId="67">
    <w:nsid w:val="6F7B0F11"/>
    <w:multiLevelType w:val="hybridMultilevel"/>
    <w:tmpl w:val="45B24C02"/>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68">
    <w:nsid w:val="70537BB6"/>
    <w:multiLevelType w:val="hybridMultilevel"/>
    <w:tmpl w:val="ACBE6DB6"/>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69">
    <w:nsid w:val="72FA3688"/>
    <w:multiLevelType w:val="hybridMultilevel"/>
    <w:tmpl w:val="77A2F86E"/>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70">
    <w:nsid w:val="74397892"/>
    <w:multiLevelType w:val="hybridMultilevel"/>
    <w:tmpl w:val="B664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72">
    <w:nsid w:val="78DC4F50"/>
    <w:multiLevelType w:val="hybridMultilevel"/>
    <w:tmpl w:val="E70E8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3">
    <w:nsid w:val="7AA567E9"/>
    <w:multiLevelType w:val="hybridMultilevel"/>
    <w:tmpl w:val="5392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7AD04ED5"/>
    <w:multiLevelType w:val="hybridMultilevel"/>
    <w:tmpl w:val="F466A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1"/>
  </w:num>
  <w:num w:numId="2">
    <w:abstractNumId w:val="21"/>
  </w:num>
  <w:num w:numId="3">
    <w:abstractNumId w:val="37"/>
  </w:num>
  <w:num w:numId="4">
    <w:abstractNumId w:val="54"/>
  </w:num>
  <w:num w:numId="5">
    <w:abstractNumId w:val="17"/>
  </w:num>
  <w:num w:numId="6">
    <w:abstractNumId w:val="52"/>
  </w:num>
  <w:num w:numId="7">
    <w:abstractNumId w:val="41"/>
  </w:num>
  <w:num w:numId="8">
    <w:abstractNumId w:val="28"/>
  </w:num>
  <w:num w:numId="9">
    <w:abstractNumId w:val="19"/>
  </w:num>
  <w:num w:numId="10">
    <w:abstractNumId w:val="14"/>
  </w:num>
  <w:num w:numId="11">
    <w:abstractNumId w:val="51"/>
  </w:num>
  <w:num w:numId="12">
    <w:abstractNumId w:val="4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62"/>
  </w:num>
  <w:num w:numId="16">
    <w:abstractNumId w:val="58"/>
  </w:num>
  <w:num w:numId="17">
    <w:abstractNumId w:val="72"/>
  </w:num>
  <w:num w:numId="18">
    <w:abstractNumId w:val="45"/>
  </w:num>
  <w:num w:numId="19">
    <w:abstractNumId w:val="74"/>
  </w:num>
  <w:num w:numId="20">
    <w:abstractNumId w:val="13"/>
  </w:num>
  <w:num w:numId="21">
    <w:abstractNumId w:val="35"/>
  </w:num>
  <w:num w:numId="22">
    <w:abstractNumId w:val="63"/>
  </w:num>
  <w:num w:numId="23">
    <w:abstractNumId w:val="60"/>
  </w:num>
  <w:num w:numId="24">
    <w:abstractNumId w:val="36"/>
  </w:num>
  <w:num w:numId="25">
    <w:abstractNumId w:val="38"/>
  </w:num>
  <w:num w:numId="26">
    <w:abstractNumId w:val="65"/>
  </w:num>
  <w:num w:numId="27">
    <w:abstractNumId w:val="48"/>
  </w:num>
  <w:num w:numId="28">
    <w:abstractNumId w:val="61"/>
  </w:num>
  <w:num w:numId="29">
    <w:abstractNumId w:val="50"/>
  </w:num>
  <w:num w:numId="30">
    <w:abstractNumId w:val="31"/>
  </w:num>
  <w:num w:numId="31">
    <w:abstractNumId w:val="3"/>
  </w:num>
  <w:num w:numId="32">
    <w:abstractNumId w:val="8"/>
  </w:num>
  <w:num w:numId="33">
    <w:abstractNumId w:val="56"/>
  </w:num>
  <w:num w:numId="34">
    <w:abstractNumId w:val="15"/>
  </w:num>
  <w:num w:numId="35">
    <w:abstractNumId w:val="67"/>
  </w:num>
  <w:num w:numId="36">
    <w:abstractNumId w:val="10"/>
  </w:num>
  <w:num w:numId="37">
    <w:abstractNumId w:val="57"/>
  </w:num>
  <w:num w:numId="38">
    <w:abstractNumId w:val="25"/>
  </w:num>
  <w:num w:numId="39">
    <w:abstractNumId w:val="68"/>
  </w:num>
  <w:num w:numId="40">
    <w:abstractNumId w:val="29"/>
  </w:num>
  <w:num w:numId="41">
    <w:abstractNumId w:val="26"/>
  </w:num>
  <w:num w:numId="42">
    <w:abstractNumId w:val="33"/>
  </w:num>
  <w:num w:numId="43">
    <w:abstractNumId w:val="55"/>
  </w:num>
  <w:num w:numId="44">
    <w:abstractNumId w:val="59"/>
  </w:num>
  <w:num w:numId="45">
    <w:abstractNumId w:val="24"/>
  </w:num>
  <w:num w:numId="46">
    <w:abstractNumId w:val="6"/>
  </w:num>
  <w:num w:numId="47">
    <w:abstractNumId w:val="12"/>
  </w:num>
  <w:num w:numId="48">
    <w:abstractNumId w:val="7"/>
  </w:num>
  <w:num w:numId="49">
    <w:abstractNumId w:val="34"/>
  </w:num>
  <w:num w:numId="50">
    <w:abstractNumId w:val="11"/>
  </w:num>
  <w:num w:numId="51">
    <w:abstractNumId w:val="46"/>
  </w:num>
  <w:num w:numId="52">
    <w:abstractNumId w:val="22"/>
  </w:num>
  <w:num w:numId="53">
    <w:abstractNumId w:val="16"/>
  </w:num>
  <w:num w:numId="54">
    <w:abstractNumId w:val="32"/>
  </w:num>
  <w:num w:numId="55">
    <w:abstractNumId w:val="69"/>
  </w:num>
  <w:num w:numId="56">
    <w:abstractNumId w:val="43"/>
  </w:num>
  <w:num w:numId="57">
    <w:abstractNumId w:val="42"/>
  </w:num>
  <w:num w:numId="58">
    <w:abstractNumId w:val="4"/>
  </w:num>
  <w:num w:numId="59">
    <w:abstractNumId w:val="53"/>
  </w:num>
  <w:num w:numId="60">
    <w:abstractNumId w:val="64"/>
  </w:num>
  <w:num w:numId="61">
    <w:abstractNumId w:val="0"/>
  </w:num>
  <w:num w:numId="62">
    <w:abstractNumId w:val="23"/>
  </w:num>
  <w:num w:numId="63">
    <w:abstractNumId w:val="27"/>
  </w:num>
  <w:num w:numId="64">
    <w:abstractNumId w:val="66"/>
  </w:num>
  <w:num w:numId="65">
    <w:abstractNumId w:val="39"/>
  </w:num>
  <w:num w:numId="66">
    <w:abstractNumId w:val="9"/>
  </w:num>
  <w:num w:numId="67">
    <w:abstractNumId w:val="73"/>
  </w:num>
  <w:num w:numId="68">
    <w:abstractNumId w:val="5"/>
  </w:num>
  <w:num w:numId="69">
    <w:abstractNumId w:val="49"/>
  </w:num>
  <w:num w:numId="70">
    <w:abstractNumId w:val="1"/>
  </w:num>
  <w:num w:numId="71">
    <w:abstractNumId w:val="40"/>
  </w:num>
  <w:num w:numId="72">
    <w:abstractNumId w:val="44"/>
  </w:num>
  <w:num w:numId="73">
    <w:abstractNumId w:val="70"/>
  </w:num>
  <w:num w:numId="74">
    <w:abstractNumId w:val="2"/>
  </w:num>
  <w:num w:numId="75">
    <w:abstractNumId w:val="3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67A"/>
    <w:rsid w:val="00000BED"/>
    <w:rsid w:val="000015F6"/>
    <w:rsid w:val="000028E7"/>
    <w:rsid w:val="00002A2B"/>
    <w:rsid w:val="000063B8"/>
    <w:rsid w:val="000077FB"/>
    <w:rsid w:val="00007E1F"/>
    <w:rsid w:val="000103BF"/>
    <w:rsid w:val="00012411"/>
    <w:rsid w:val="00012A98"/>
    <w:rsid w:val="00013803"/>
    <w:rsid w:val="000150C9"/>
    <w:rsid w:val="0002162B"/>
    <w:rsid w:val="0002338D"/>
    <w:rsid w:val="00023725"/>
    <w:rsid w:val="00025F4A"/>
    <w:rsid w:val="000302D2"/>
    <w:rsid w:val="000319B7"/>
    <w:rsid w:val="00031C57"/>
    <w:rsid w:val="0003251F"/>
    <w:rsid w:val="00032AC2"/>
    <w:rsid w:val="00034BC2"/>
    <w:rsid w:val="0003723C"/>
    <w:rsid w:val="00040711"/>
    <w:rsid w:val="000409A6"/>
    <w:rsid w:val="00041F13"/>
    <w:rsid w:val="0004319F"/>
    <w:rsid w:val="00044724"/>
    <w:rsid w:val="00045F9B"/>
    <w:rsid w:val="000469C4"/>
    <w:rsid w:val="00050665"/>
    <w:rsid w:val="000511C0"/>
    <w:rsid w:val="00054437"/>
    <w:rsid w:val="00055644"/>
    <w:rsid w:val="00056ED3"/>
    <w:rsid w:val="00057E0D"/>
    <w:rsid w:val="00062AE7"/>
    <w:rsid w:val="00062C2A"/>
    <w:rsid w:val="00062C4F"/>
    <w:rsid w:val="000633C7"/>
    <w:rsid w:val="0006355A"/>
    <w:rsid w:val="00063835"/>
    <w:rsid w:val="00066D43"/>
    <w:rsid w:val="000671F1"/>
    <w:rsid w:val="00071A51"/>
    <w:rsid w:val="00071AB6"/>
    <w:rsid w:val="00071E2B"/>
    <w:rsid w:val="00075CE5"/>
    <w:rsid w:val="0007670E"/>
    <w:rsid w:val="00081A25"/>
    <w:rsid w:val="00081B7B"/>
    <w:rsid w:val="0008436B"/>
    <w:rsid w:val="00087CA8"/>
    <w:rsid w:val="00090EAD"/>
    <w:rsid w:val="000917F1"/>
    <w:rsid w:val="00091ADB"/>
    <w:rsid w:val="00094D95"/>
    <w:rsid w:val="0009682B"/>
    <w:rsid w:val="00097F1E"/>
    <w:rsid w:val="000A0519"/>
    <w:rsid w:val="000A08E1"/>
    <w:rsid w:val="000A09E0"/>
    <w:rsid w:val="000A1D3B"/>
    <w:rsid w:val="000A1F68"/>
    <w:rsid w:val="000A2D0B"/>
    <w:rsid w:val="000A2D50"/>
    <w:rsid w:val="000A47A9"/>
    <w:rsid w:val="000A5E90"/>
    <w:rsid w:val="000A729D"/>
    <w:rsid w:val="000B1F93"/>
    <w:rsid w:val="000B2143"/>
    <w:rsid w:val="000B3859"/>
    <w:rsid w:val="000B4A0B"/>
    <w:rsid w:val="000B632C"/>
    <w:rsid w:val="000B691E"/>
    <w:rsid w:val="000B70E7"/>
    <w:rsid w:val="000B715E"/>
    <w:rsid w:val="000C03B7"/>
    <w:rsid w:val="000C14EC"/>
    <w:rsid w:val="000C279E"/>
    <w:rsid w:val="000C3051"/>
    <w:rsid w:val="000C3331"/>
    <w:rsid w:val="000C343E"/>
    <w:rsid w:val="000C3D36"/>
    <w:rsid w:val="000C3F7E"/>
    <w:rsid w:val="000C4ED9"/>
    <w:rsid w:val="000C5B8E"/>
    <w:rsid w:val="000D0D01"/>
    <w:rsid w:val="000D3855"/>
    <w:rsid w:val="000D3C71"/>
    <w:rsid w:val="000D3E25"/>
    <w:rsid w:val="000D52E1"/>
    <w:rsid w:val="000D6DEA"/>
    <w:rsid w:val="000E0E25"/>
    <w:rsid w:val="000E33C2"/>
    <w:rsid w:val="000E374A"/>
    <w:rsid w:val="000E3B29"/>
    <w:rsid w:val="000E50B6"/>
    <w:rsid w:val="000E557A"/>
    <w:rsid w:val="000E634F"/>
    <w:rsid w:val="000F02C5"/>
    <w:rsid w:val="000F1125"/>
    <w:rsid w:val="000F1C08"/>
    <w:rsid w:val="000F3562"/>
    <w:rsid w:val="000F361C"/>
    <w:rsid w:val="000F4ACB"/>
    <w:rsid w:val="000F4D15"/>
    <w:rsid w:val="000F5903"/>
    <w:rsid w:val="0010128B"/>
    <w:rsid w:val="00102A19"/>
    <w:rsid w:val="0010776A"/>
    <w:rsid w:val="001125E2"/>
    <w:rsid w:val="00114819"/>
    <w:rsid w:val="00116852"/>
    <w:rsid w:val="00116D97"/>
    <w:rsid w:val="00123DA0"/>
    <w:rsid w:val="001300CD"/>
    <w:rsid w:val="001338DD"/>
    <w:rsid w:val="00134B75"/>
    <w:rsid w:val="001357E4"/>
    <w:rsid w:val="001365E6"/>
    <w:rsid w:val="00136FE9"/>
    <w:rsid w:val="001422F2"/>
    <w:rsid w:val="001429C5"/>
    <w:rsid w:val="001435EB"/>
    <w:rsid w:val="00144CFE"/>
    <w:rsid w:val="00150D43"/>
    <w:rsid w:val="00153337"/>
    <w:rsid w:val="001540FE"/>
    <w:rsid w:val="001546F7"/>
    <w:rsid w:val="00155D6C"/>
    <w:rsid w:val="0015600E"/>
    <w:rsid w:val="00157879"/>
    <w:rsid w:val="00157B10"/>
    <w:rsid w:val="00160850"/>
    <w:rsid w:val="00161CA5"/>
    <w:rsid w:val="00161F2D"/>
    <w:rsid w:val="00163953"/>
    <w:rsid w:val="00167354"/>
    <w:rsid w:val="00167555"/>
    <w:rsid w:val="00167E8B"/>
    <w:rsid w:val="0017157A"/>
    <w:rsid w:val="00176B15"/>
    <w:rsid w:val="00176B59"/>
    <w:rsid w:val="00180930"/>
    <w:rsid w:val="001817CF"/>
    <w:rsid w:val="00181B0E"/>
    <w:rsid w:val="0018221A"/>
    <w:rsid w:val="00182950"/>
    <w:rsid w:val="00182D34"/>
    <w:rsid w:val="00184D15"/>
    <w:rsid w:val="001853D8"/>
    <w:rsid w:val="00187BE5"/>
    <w:rsid w:val="001920C7"/>
    <w:rsid w:val="001950C8"/>
    <w:rsid w:val="00195D36"/>
    <w:rsid w:val="00196488"/>
    <w:rsid w:val="00196720"/>
    <w:rsid w:val="001969BC"/>
    <w:rsid w:val="001A0E1D"/>
    <w:rsid w:val="001A130E"/>
    <w:rsid w:val="001A2926"/>
    <w:rsid w:val="001A4239"/>
    <w:rsid w:val="001A6B40"/>
    <w:rsid w:val="001A7243"/>
    <w:rsid w:val="001A73A1"/>
    <w:rsid w:val="001B1915"/>
    <w:rsid w:val="001B1BE8"/>
    <w:rsid w:val="001B1E42"/>
    <w:rsid w:val="001B3C82"/>
    <w:rsid w:val="001B4A64"/>
    <w:rsid w:val="001B535A"/>
    <w:rsid w:val="001B596C"/>
    <w:rsid w:val="001B63AF"/>
    <w:rsid w:val="001B72B4"/>
    <w:rsid w:val="001C0888"/>
    <w:rsid w:val="001C1E11"/>
    <w:rsid w:val="001C2057"/>
    <w:rsid w:val="001C3698"/>
    <w:rsid w:val="001C3BF8"/>
    <w:rsid w:val="001C5E98"/>
    <w:rsid w:val="001C612E"/>
    <w:rsid w:val="001C6147"/>
    <w:rsid w:val="001C7229"/>
    <w:rsid w:val="001C78FA"/>
    <w:rsid w:val="001D13AF"/>
    <w:rsid w:val="001D13D6"/>
    <w:rsid w:val="001D1BE2"/>
    <w:rsid w:val="001D2244"/>
    <w:rsid w:val="001D3EF9"/>
    <w:rsid w:val="001D4B1E"/>
    <w:rsid w:val="001D61B7"/>
    <w:rsid w:val="001D6459"/>
    <w:rsid w:val="001D7315"/>
    <w:rsid w:val="001E18FE"/>
    <w:rsid w:val="001E1B2C"/>
    <w:rsid w:val="001E2A7F"/>
    <w:rsid w:val="001E34B4"/>
    <w:rsid w:val="001E4F20"/>
    <w:rsid w:val="001E5F00"/>
    <w:rsid w:val="001E73A9"/>
    <w:rsid w:val="001E7EFA"/>
    <w:rsid w:val="001F0B9A"/>
    <w:rsid w:val="001F2AB9"/>
    <w:rsid w:val="001F32DC"/>
    <w:rsid w:val="001F469C"/>
    <w:rsid w:val="001F4800"/>
    <w:rsid w:val="001F61CA"/>
    <w:rsid w:val="001F652F"/>
    <w:rsid w:val="001F66C0"/>
    <w:rsid w:val="001F670F"/>
    <w:rsid w:val="001F6B9B"/>
    <w:rsid w:val="002015B6"/>
    <w:rsid w:val="002022B3"/>
    <w:rsid w:val="00205896"/>
    <w:rsid w:val="00206343"/>
    <w:rsid w:val="00206968"/>
    <w:rsid w:val="00212990"/>
    <w:rsid w:val="00215DFB"/>
    <w:rsid w:val="002176F5"/>
    <w:rsid w:val="002207FD"/>
    <w:rsid w:val="00220819"/>
    <w:rsid w:val="00220E12"/>
    <w:rsid w:val="00221687"/>
    <w:rsid w:val="0022188B"/>
    <w:rsid w:val="0022296E"/>
    <w:rsid w:val="00227828"/>
    <w:rsid w:val="00227A01"/>
    <w:rsid w:val="002327A7"/>
    <w:rsid w:val="00233822"/>
    <w:rsid w:val="0023671D"/>
    <w:rsid w:val="002373D4"/>
    <w:rsid w:val="00240410"/>
    <w:rsid w:val="00241335"/>
    <w:rsid w:val="00242368"/>
    <w:rsid w:val="00242477"/>
    <w:rsid w:val="002451B7"/>
    <w:rsid w:val="002468AA"/>
    <w:rsid w:val="00246999"/>
    <w:rsid w:val="00251CC8"/>
    <w:rsid w:val="0025419C"/>
    <w:rsid w:val="002544F0"/>
    <w:rsid w:val="00254E7C"/>
    <w:rsid w:val="00256767"/>
    <w:rsid w:val="00257DD7"/>
    <w:rsid w:val="00257F4F"/>
    <w:rsid w:val="0026173A"/>
    <w:rsid w:val="0026210D"/>
    <w:rsid w:val="00265A8A"/>
    <w:rsid w:val="0026606B"/>
    <w:rsid w:val="002706D7"/>
    <w:rsid w:val="00271932"/>
    <w:rsid w:val="00272C90"/>
    <w:rsid w:val="002758A5"/>
    <w:rsid w:val="00275D3C"/>
    <w:rsid w:val="00282443"/>
    <w:rsid w:val="00283423"/>
    <w:rsid w:val="00286B8D"/>
    <w:rsid w:val="00286C4D"/>
    <w:rsid w:val="00294713"/>
    <w:rsid w:val="00294E24"/>
    <w:rsid w:val="00295959"/>
    <w:rsid w:val="00295984"/>
    <w:rsid w:val="00296B51"/>
    <w:rsid w:val="00296F76"/>
    <w:rsid w:val="00297439"/>
    <w:rsid w:val="002A0163"/>
    <w:rsid w:val="002A1D9C"/>
    <w:rsid w:val="002A2D31"/>
    <w:rsid w:val="002A3039"/>
    <w:rsid w:val="002A319C"/>
    <w:rsid w:val="002A42A2"/>
    <w:rsid w:val="002A43CA"/>
    <w:rsid w:val="002A6AC0"/>
    <w:rsid w:val="002B43C3"/>
    <w:rsid w:val="002B4945"/>
    <w:rsid w:val="002B5EE2"/>
    <w:rsid w:val="002B7286"/>
    <w:rsid w:val="002B7CCB"/>
    <w:rsid w:val="002C4DBB"/>
    <w:rsid w:val="002C4F13"/>
    <w:rsid w:val="002C5407"/>
    <w:rsid w:val="002C569D"/>
    <w:rsid w:val="002C72A2"/>
    <w:rsid w:val="002C7ECF"/>
    <w:rsid w:val="002D03E7"/>
    <w:rsid w:val="002D0934"/>
    <w:rsid w:val="002D0ECE"/>
    <w:rsid w:val="002D36EE"/>
    <w:rsid w:val="002D60EB"/>
    <w:rsid w:val="002E04C3"/>
    <w:rsid w:val="002E0C72"/>
    <w:rsid w:val="002E4D82"/>
    <w:rsid w:val="002E546E"/>
    <w:rsid w:val="002E5628"/>
    <w:rsid w:val="002E6B1E"/>
    <w:rsid w:val="002E7BD5"/>
    <w:rsid w:val="002F15B6"/>
    <w:rsid w:val="002F167D"/>
    <w:rsid w:val="002F19DA"/>
    <w:rsid w:val="002F7995"/>
    <w:rsid w:val="002F7FC7"/>
    <w:rsid w:val="00300303"/>
    <w:rsid w:val="00301558"/>
    <w:rsid w:val="0030200E"/>
    <w:rsid w:val="00302D24"/>
    <w:rsid w:val="00304EE3"/>
    <w:rsid w:val="00305913"/>
    <w:rsid w:val="003061DE"/>
    <w:rsid w:val="00307107"/>
    <w:rsid w:val="00311561"/>
    <w:rsid w:val="00316ABE"/>
    <w:rsid w:val="00317BFC"/>
    <w:rsid w:val="0032098C"/>
    <w:rsid w:val="003213CE"/>
    <w:rsid w:val="003215C9"/>
    <w:rsid w:val="00323CB4"/>
    <w:rsid w:val="00324997"/>
    <w:rsid w:val="00324AD6"/>
    <w:rsid w:val="003251F6"/>
    <w:rsid w:val="00331056"/>
    <w:rsid w:val="003315F4"/>
    <w:rsid w:val="003317F1"/>
    <w:rsid w:val="003356A3"/>
    <w:rsid w:val="003361A1"/>
    <w:rsid w:val="00336D8D"/>
    <w:rsid w:val="00337F9A"/>
    <w:rsid w:val="00343F39"/>
    <w:rsid w:val="00345AF8"/>
    <w:rsid w:val="003460A3"/>
    <w:rsid w:val="0034778E"/>
    <w:rsid w:val="0035152A"/>
    <w:rsid w:val="00352383"/>
    <w:rsid w:val="00352907"/>
    <w:rsid w:val="00352ADF"/>
    <w:rsid w:val="00353557"/>
    <w:rsid w:val="00353C77"/>
    <w:rsid w:val="003545FC"/>
    <w:rsid w:val="00357D2D"/>
    <w:rsid w:val="00362E84"/>
    <w:rsid w:val="00364308"/>
    <w:rsid w:val="00365906"/>
    <w:rsid w:val="003663B2"/>
    <w:rsid w:val="003701DA"/>
    <w:rsid w:val="0037052E"/>
    <w:rsid w:val="00371D60"/>
    <w:rsid w:val="0037292A"/>
    <w:rsid w:val="00373021"/>
    <w:rsid w:val="00373312"/>
    <w:rsid w:val="00373A0C"/>
    <w:rsid w:val="003807D8"/>
    <w:rsid w:val="003832C6"/>
    <w:rsid w:val="00383C49"/>
    <w:rsid w:val="00385411"/>
    <w:rsid w:val="003854CD"/>
    <w:rsid w:val="00385D22"/>
    <w:rsid w:val="00387053"/>
    <w:rsid w:val="003903FD"/>
    <w:rsid w:val="003934C2"/>
    <w:rsid w:val="00396303"/>
    <w:rsid w:val="003964E1"/>
    <w:rsid w:val="003A4CBD"/>
    <w:rsid w:val="003A4F78"/>
    <w:rsid w:val="003A611F"/>
    <w:rsid w:val="003A714E"/>
    <w:rsid w:val="003A79BE"/>
    <w:rsid w:val="003B16D9"/>
    <w:rsid w:val="003B1B72"/>
    <w:rsid w:val="003B3A53"/>
    <w:rsid w:val="003B5A3A"/>
    <w:rsid w:val="003B5C47"/>
    <w:rsid w:val="003B7218"/>
    <w:rsid w:val="003B7768"/>
    <w:rsid w:val="003C0B05"/>
    <w:rsid w:val="003C1D14"/>
    <w:rsid w:val="003C588C"/>
    <w:rsid w:val="003C762E"/>
    <w:rsid w:val="003D1924"/>
    <w:rsid w:val="003D29B8"/>
    <w:rsid w:val="003D62EE"/>
    <w:rsid w:val="003E03AB"/>
    <w:rsid w:val="003E1AC0"/>
    <w:rsid w:val="003E25FA"/>
    <w:rsid w:val="003E3EA9"/>
    <w:rsid w:val="003E5404"/>
    <w:rsid w:val="003E5594"/>
    <w:rsid w:val="003F0A84"/>
    <w:rsid w:val="003F1B3F"/>
    <w:rsid w:val="004012FC"/>
    <w:rsid w:val="004026E0"/>
    <w:rsid w:val="00403ECB"/>
    <w:rsid w:val="00404FE1"/>
    <w:rsid w:val="0040575C"/>
    <w:rsid w:val="004063DE"/>
    <w:rsid w:val="00406CC2"/>
    <w:rsid w:val="00407504"/>
    <w:rsid w:val="004076F4"/>
    <w:rsid w:val="00410692"/>
    <w:rsid w:val="00411DB2"/>
    <w:rsid w:val="00412D16"/>
    <w:rsid w:val="0041578E"/>
    <w:rsid w:val="0041589E"/>
    <w:rsid w:val="0042128D"/>
    <w:rsid w:val="004212DE"/>
    <w:rsid w:val="00421479"/>
    <w:rsid w:val="00421BCE"/>
    <w:rsid w:val="00421C13"/>
    <w:rsid w:val="00422C59"/>
    <w:rsid w:val="004234FA"/>
    <w:rsid w:val="00426724"/>
    <w:rsid w:val="004271F8"/>
    <w:rsid w:val="00430729"/>
    <w:rsid w:val="00431B3B"/>
    <w:rsid w:val="00431FE1"/>
    <w:rsid w:val="004321BE"/>
    <w:rsid w:val="0043312E"/>
    <w:rsid w:val="00436CCD"/>
    <w:rsid w:val="004373A5"/>
    <w:rsid w:val="00437D74"/>
    <w:rsid w:val="00440B57"/>
    <w:rsid w:val="00443BD9"/>
    <w:rsid w:val="00445C15"/>
    <w:rsid w:val="004478D0"/>
    <w:rsid w:val="00451910"/>
    <w:rsid w:val="00453507"/>
    <w:rsid w:val="00453D76"/>
    <w:rsid w:val="00455798"/>
    <w:rsid w:val="0045594F"/>
    <w:rsid w:val="0045682A"/>
    <w:rsid w:val="00461470"/>
    <w:rsid w:val="00461917"/>
    <w:rsid w:val="00461FD4"/>
    <w:rsid w:val="00462D0F"/>
    <w:rsid w:val="00462FCE"/>
    <w:rsid w:val="004630AD"/>
    <w:rsid w:val="00464A3D"/>
    <w:rsid w:val="004653A0"/>
    <w:rsid w:val="00466F53"/>
    <w:rsid w:val="0046749A"/>
    <w:rsid w:val="004728F4"/>
    <w:rsid w:val="004736C3"/>
    <w:rsid w:val="00474F61"/>
    <w:rsid w:val="00475B0D"/>
    <w:rsid w:val="00475DF2"/>
    <w:rsid w:val="00476FA9"/>
    <w:rsid w:val="00476FEC"/>
    <w:rsid w:val="0047789A"/>
    <w:rsid w:val="00481906"/>
    <w:rsid w:val="00483929"/>
    <w:rsid w:val="00484A49"/>
    <w:rsid w:val="004856F3"/>
    <w:rsid w:val="0048709A"/>
    <w:rsid w:val="00490974"/>
    <w:rsid w:val="00491FAC"/>
    <w:rsid w:val="00492C4C"/>
    <w:rsid w:val="00493FC6"/>
    <w:rsid w:val="0049615E"/>
    <w:rsid w:val="004963F3"/>
    <w:rsid w:val="0049672D"/>
    <w:rsid w:val="004A0338"/>
    <w:rsid w:val="004A0679"/>
    <w:rsid w:val="004A11DE"/>
    <w:rsid w:val="004A189B"/>
    <w:rsid w:val="004A18CB"/>
    <w:rsid w:val="004A1F50"/>
    <w:rsid w:val="004A338D"/>
    <w:rsid w:val="004A6B36"/>
    <w:rsid w:val="004A78E0"/>
    <w:rsid w:val="004B016E"/>
    <w:rsid w:val="004B04A8"/>
    <w:rsid w:val="004B13BE"/>
    <w:rsid w:val="004B577C"/>
    <w:rsid w:val="004B6965"/>
    <w:rsid w:val="004B70F3"/>
    <w:rsid w:val="004C0638"/>
    <w:rsid w:val="004C1115"/>
    <w:rsid w:val="004C3120"/>
    <w:rsid w:val="004C3297"/>
    <w:rsid w:val="004C3AF4"/>
    <w:rsid w:val="004C41FD"/>
    <w:rsid w:val="004C6F31"/>
    <w:rsid w:val="004C70F7"/>
    <w:rsid w:val="004D1B46"/>
    <w:rsid w:val="004D250A"/>
    <w:rsid w:val="004D3C06"/>
    <w:rsid w:val="004D5477"/>
    <w:rsid w:val="004E00E6"/>
    <w:rsid w:val="004E0628"/>
    <w:rsid w:val="004E08F2"/>
    <w:rsid w:val="004E373E"/>
    <w:rsid w:val="004E4E7D"/>
    <w:rsid w:val="004E5020"/>
    <w:rsid w:val="004E7142"/>
    <w:rsid w:val="004F03EC"/>
    <w:rsid w:val="004F09B8"/>
    <w:rsid w:val="004F1316"/>
    <w:rsid w:val="004F14DD"/>
    <w:rsid w:val="004F2E99"/>
    <w:rsid w:val="004F5593"/>
    <w:rsid w:val="00500857"/>
    <w:rsid w:val="0050206B"/>
    <w:rsid w:val="00503896"/>
    <w:rsid w:val="005047F6"/>
    <w:rsid w:val="00504FEA"/>
    <w:rsid w:val="00505EA2"/>
    <w:rsid w:val="005069ED"/>
    <w:rsid w:val="00510EC8"/>
    <w:rsid w:val="0051190A"/>
    <w:rsid w:val="00512276"/>
    <w:rsid w:val="00513FD6"/>
    <w:rsid w:val="00515E99"/>
    <w:rsid w:val="00516635"/>
    <w:rsid w:val="00517349"/>
    <w:rsid w:val="00517418"/>
    <w:rsid w:val="00521008"/>
    <w:rsid w:val="00522573"/>
    <w:rsid w:val="00522B67"/>
    <w:rsid w:val="00522DA0"/>
    <w:rsid w:val="00525538"/>
    <w:rsid w:val="00526755"/>
    <w:rsid w:val="0052693F"/>
    <w:rsid w:val="00533E75"/>
    <w:rsid w:val="005346D8"/>
    <w:rsid w:val="005352A6"/>
    <w:rsid w:val="0053567D"/>
    <w:rsid w:val="00537591"/>
    <w:rsid w:val="005376E4"/>
    <w:rsid w:val="00540C6B"/>
    <w:rsid w:val="00542B9F"/>
    <w:rsid w:val="0054329E"/>
    <w:rsid w:val="00544FAF"/>
    <w:rsid w:val="005505CC"/>
    <w:rsid w:val="00551917"/>
    <w:rsid w:val="00554372"/>
    <w:rsid w:val="0055668C"/>
    <w:rsid w:val="00562C2F"/>
    <w:rsid w:val="005635E6"/>
    <w:rsid w:val="00564340"/>
    <w:rsid w:val="005645E7"/>
    <w:rsid w:val="00565E9D"/>
    <w:rsid w:val="0056676C"/>
    <w:rsid w:val="00567346"/>
    <w:rsid w:val="0056755A"/>
    <w:rsid w:val="005726ED"/>
    <w:rsid w:val="00573B30"/>
    <w:rsid w:val="0057483A"/>
    <w:rsid w:val="00575BCF"/>
    <w:rsid w:val="0057685D"/>
    <w:rsid w:val="00576A49"/>
    <w:rsid w:val="005802A8"/>
    <w:rsid w:val="00581494"/>
    <w:rsid w:val="0058209B"/>
    <w:rsid w:val="005828E5"/>
    <w:rsid w:val="0058296A"/>
    <w:rsid w:val="0058377D"/>
    <w:rsid w:val="00585808"/>
    <w:rsid w:val="0058791C"/>
    <w:rsid w:val="00587A5E"/>
    <w:rsid w:val="00587E4E"/>
    <w:rsid w:val="005917A9"/>
    <w:rsid w:val="00593531"/>
    <w:rsid w:val="00593589"/>
    <w:rsid w:val="005943CB"/>
    <w:rsid w:val="00594FB4"/>
    <w:rsid w:val="005966D3"/>
    <w:rsid w:val="00597589"/>
    <w:rsid w:val="005A1ACA"/>
    <w:rsid w:val="005A282E"/>
    <w:rsid w:val="005A29BB"/>
    <w:rsid w:val="005A616C"/>
    <w:rsid w:val="005A646B"/>
    <w:rsid w:val="005A678A"/>
    <w:rsid w:val="005A73D7"/>
    <w:rsid w:val="005B1A02"/>
    <w:rsid w:val="005B2353"/>
    <w:rsid w:val="005B3609"/>
    <w:rsid w:val="005B461A"/>
    <w:rsid w:val="005B66E8"/>
    <w:rsid w:val="005B788A"/>
    <w:rsid w:val="005C3AF6"/>
    <w:rsid w:val="005C3BD5"/>
    <w:rsid w:val="005C4710"/>
    <w:rsid w:val="005C596F"/>
    <w:rsid w:val="005D0251"/>
    <w:rsid w:val="005D0573"/>
    <w:rsid w:val="005D0FFC"/>
    <w:rsid w:val="005D138A"/>
    <w:rsid w:val="005D39A4"/>
    <w:rsid w:val="005D3C9C"/>
    <w:rsid w:val="005D5770"/>
    <w:rsid w:val="005E124D"/>
    <w:rsid w:val="005E2A9D"/>
    <w:rsid w:val="005E5AF6"/>
    <w:rsid w:val="005E5D3A"/>
    <w:rsid w:val="005E6A8C"/>
    <w:rsid w:val="005F2461"/>
    <w:rsid w:val="005F4471"/>
    <w:rsid w:val="005F4575"/>
    <w:rsid w:val="005F5863"/>
    <w:rsid w:val="005F615F"/>
    <w:rsid w:val="005F7AAE"/>
    <w:rsid w:val="005F7E60"/>
    <w:rsid w:val="00600471"/>
    <w:rsid w:val="006016D1"/>
    <w:rsid w:val="00601F37"/>
    <w:rsid w:val="00602E6E"/>
    <w:rsid w:val="00603A78"/>
    <w:rsid w:val="00605DDE"/>
    <w:rsid w:val="006069B1"/>
    <w:rsid w:val="0060772D"/>
    <w:rsid w:val="006111FB"/>
    <w:rsid w:val="006141CF"/>
    <w:rsid w:val="00614200"/>
    <w:rsid w:val="00617F7D"/>
    <w:rsid w:val="00620098"/>
    <w:rsid w:val="00621388"/>
    <w:rsid w:val="00622D2B"/>
    <w:rsid w:val="00624C35"/>
    <w:rsid w:val="00624DCF"/>
    <w:rsid w:val="00625AC6"/>
    <w:rsid w:val="00627635"/>
    <w:rsid w:val="00630C13"/>
    <w:rsid w:val="006337EB"/>
    <w:rsid w:val="00636523"/>
    <w:rsid w:val="006376F1"/>
    <w:rsid w:val="00640997"/>
    <w:rsid w:val="00641DDB"/>
    <w:rsid w:val="00645F10"/>
    <w:rsid w:val="00646E06"/>
    <w:rsid w:val="006510F8"/>
    <w:rsid w:val="00652EF1"/>
    <w:rsid w:val="0065348C"/>
    <w:rsid w:val="006541B5"/>
    <w:rsid w:val="00654599"/>
    <w:rsid w:val="00654BF9"/>
    <w:rsid w:val="00655C31"/>
    <w:rsid w:val="006560B8"/>
    <w:rsid w:val="00657296"/>
    <w:rsid w:val="006601C1"/>
    <w:rsid w:val="0066117F"/>
    <w:rsid w:val="00662BEF"/>
    <w:rsid w:val="00664105"/>
    <w:rsid w:val="006661C6"/>
    <w:rsid w:val="00666372"/>
    <w:rsid w:val="0066697E"/>
    <w:rsid w:val="00667A29"/>
    <w:rsid w:val="00667DA0"/>
    <w:rsid w:val="00670015"/>
    <w:rsid w:val="006706E8"/>
    <w:rsid w:val="006709FF"/>
    <w:rsid w:val="00672B09"/>
    <w:rsid w:val="00673E22"/>
    <w:rsid w:val="006747D3"/>
    <w:rsid w:val="00675B73"/>
    <w:rsid w:val="006809FE"/>
    <w:rsid w:val="00683453"/>
    <w:rsid w:val="00684281"/>
    <w:rsid w:val="006844FE"/>
    <w:rsid w:val="00684DAD"/>
    <w:rsid w:val="00692B52"/>
    <w:rsid w:val="0069302E"/>
    <w:rsid w:val="0069362D"/>
    <w:rsid w:val="0069476E"/>
    <w:rsid w:val="00695D1C"/>
    <w:rsid w:val="00697B1C"/>
    <w:rsid w:val="006A0259"/>
    <w:rsid w:val="006A1148"/>
    <w:rsid w:val="006A3083"/>
    <w:rsid w:val="006A5342"/>
    <w:rsid w:val="006A54C2"/>
    <w:rsid w:val="006A596A"/>
    <w:rsid w:val="006A5A17"/>
    <w:rsid w:val="006A5CE0"/>
    <w:rsid w:val="006B31D2"/>
    <w:rsid w:val="006B5504"/>
    <w:rsid w:val="006B634A"/>
    <w:rsid w:val="006B6361"/>
    <w:rsid w:val="006B7A6A"/>
    <w:rsid w:val="006C1959"/>
    <w:rsid w:val="006C1A2D"/>
    <w:rsid w:val="006C41F6"/>
    <w:rsid w:val="006C630C"/>
    <w:rsid w:val="006C7340"/>
    <w:rsid w:val="006D1455"/>
    <w:rsid w:val="006D2194"/>
    <w:rsid w:val="006D2FF5"/>
    <w:rsid w:val="006D3546"/>
    <w:rsid w:val="006D37B0"/>
    <w:rsid w:val="006D3CED"/>
    <w:rsid w:val="006D3EAA"/>
    <w:rsid w:val="006D76C3"/>
    <w:rsid w:val="006E177F"/>
    <w:rsid w:val="006E2359"/>
    <w:rsid w:val="006E278C"/>
    <w:rsid w:val="006E3AA0"/>
    <w:rsid w:val="006E6757"/>
    <w:rsid w:val="006F18F9"/>
    <w:rsid w:val="006F1A02"/>
    <w:rsid w:val="006F1D38"/>
    <w:rsid w:val="006F1E2C"/>
    <w:rsid w:val="006F2465"/>
    <w:rsid w:val="006F2E46"/>
    <w:rsid w:val="006F6EEE"/>
    <w:rsid w:val="007015B5"/>
    <w:rsid w:val="00704098"/>
    <w:rsid w:val="00704E75"/>
    <w:rsid w:val="007060F5"/>
    <w:rsid w:val="007067EF"/>
    <w:rsid w:val="00706CCC"/>
    <w:rsid w:val="007075C2"/>
    <w:rsid w:val="00707876"/>
    <w:rsid w:val="007079F5"/>
    <w:rsid w:val="00707D1A"/>
    <w:rsid w:val="00710334"/>
    <w:rsid w:val="00710809"/>
    <w:rsid w:val="00710EE6"/>
    <w:rsid w:val="00711A15"/>
    <w:rsid w:val="00711E45"/>
    <w:rsid w:val="00714E1B"/>
    <w:rsid w:val="00715810"/>
    <w:rsid w:val="00715A9C"/>
    <w:rsid w:val="00715D98"/>
    <w:rsid w:val="007169D5"/>
    <w:rsid w:val="00716B63"/>
    <w:rsid w:val="00717CBF"/>
    <w:rsid w:val="007206E8"/>
    <w:rsid w:val="007212F4"/>
    <w:rsid w:val="00722568"/>
    <w:rsid w:val="007226FE"/>
    <w:rsid w:val="007235E2"/>
    <w:rsid w:val="00724516"/>
    <w:rsid w:val="00725A3F"/>
    <w:rsid w:val="00725AE4"/>
    <w:rsid w:val="00725F2A"/>
    <w:rsid w:val="007315BF"/>
    <w:rsid w:val="00733667"/>
    <w:rsid w:val="00733F0C"/>
    <w:rsid w:val="00734E1C"/>
    <w:rsid w:val="0073703A"/>
    <w:rsid w:val="007417EF"/>
    <w:rsid w:val="00741B8F"/>
    <w:rsid w:val="00742E97"/>
    <w:rsid w:val="00743413"/>
    <w:rsid w:val="00743673"/>
    <w:rsid w:val="00744D7B"/>
    <w:rsid w:val="00751178"/>
    <w:rsid w:val="00751976"/>
    <w:rsid w:val="00752823"/>
    <w:rsid w:val="00753CCE"/>
    <w:rsid w:val="00754ACC"/>
    <w:rsid w:val="007576A9"/>
    <w:rsid w:val="00761597"/>
    <w:rsid w:val="007615CB"/>
    <w:rsid w:val="007628E6"/>
    <w:rsid w:val="00765EC8"/>
    <w:rsid w:val="00766E86"/>
    <w:rsid w:val="007672FA"/>
    <w:rsid w:val="00770731"/>
    <w:rsid w:val="00771BD8"/>
    <w:rsid w:val="00771ED5"/>
    <w:rsid w:val="00775936"/>
    <w:rsid w:val="007768A2"/>
    <w:rsid w:val="00777950"/>
    <w:rsid w:val="00781596"/>
    <w:rsid w:val="007826B7"/>
    <w:rsid w:val="007831CF"/>
    <w:rsid w:val="00784DEE"/>
    <w:rsid w:val="00786351"/>
    <w:rsid w:val="00786DEC"/>
    <w:rsid w:val="0078799E"/>
    <w:rsid w:val="007879A9"/>
    <w:rsid w:val="007900F7"/>
    <w:rsid w:val="00790677"/>
    <w:rsid w:val="00790A0A"/>
    <w:rsid w:val="007912C4"/>
    <w:rsid w:val="00792DA4"/>
    <w:rsid w:val="007930E7"/>
    <w:rsid w:val="00794A6A"/>
    <w:rsid w:val="0079514C"/>
    <w:rsid w:val="00795877"/>
    <w:rsid w:val="00797642"/>
    <w:rsid w:val="0079773F"/>
    <w:rsid w:val="00797D5B"/>
    <w:rsid w:val="007A4CBF"/>
    <w:rsid w:val="007A52F4"/>
    <w:rsid w:val="007A6CD0"/>
    <w:rsid w:val="007B1CD7"/>
    <w:rsid w:val="007B3F2E"/>
    <w:rsid w:val="007B42AC"/>
    <w:rsid w:val="007B5759"/>
    <w:rsid w:val="007B5AF2"/>
    <w:rsid w:val="007B6091"/>
    <w:rsid w:val="007B7649"/>
    <w:rsid w:val="007B7692"/>
    <w:rsid w:val="007B7EA1"/>
    <w:rsid w:val="007C152B"/>
    <w:rsid w:val="007C2CB7"/>
    <w:rsid w:val="007C45B4"/>
    <w:rsid w:val="007C6480"/>
    <w:rsid w:val="007D0292"/>
    <w:rsid w:val="007D1250"/>
    <w:rsid w:val="007D2901"/>
    <w:rsid w:val="007D567A"/>
    <w:rsid w:val="007D58CC"/>
    <w:rsid w:val="007D6D16"/>
    <w:rsid w:val="007E15D4"/>
    <w:rsid w:val="007E2396"/>
    <w:rsid w:val="007E2B31"/>
    <w:rsid w:val="007E324E"/>
    <w:rsid w:val="007E6532"/>
    <w:rsid w:val="007E7271"/>
    <w:rsid w:val="007F14D2"/>
    <w:rsid w:val="007F1AE1"/>
    <w:rsid w:val="007F234A"/>
    <w:rsid w:val="007F4B9D"/>
    <w:rsid w:val="007F51AC"/>
    <w:rsid w:val="007F6FFA"/>
    <w:rsid w:val="008019C1"/>
    <w:rsid w:val="00801DBB"/>
    <w:rsid w:val="00804D11"/>
    <w:rsid w:val="008063C0"/>
    <w:rsid w:val="00807E58"/>
    <w:rsid w:val="00813028"/>
    <w:rsid w:val="008131D8"/>
    <w:rsid w:val="008165FE"/>
    <w:rsid w:val="008175E7"/>
    <w:rsid w:val="008241CE"/>
    <w:rsid w:val="008243B7"/>
    <w:rsid w:val="008310C6"/>
    <w:rsid w:val="00834431"/>
    <w:rsid w:val="008349EA"/>
    <w:rsid w:val="008405D8"/>
    <w:rsid w:val="00845927"/>
    <w:rsid w:val="00845D17"/>
    <w:rsid w:val="008474A8"/>
    <w:rsid w:val="00850360"/>
    <w:rsid w:val="008508F2"/>
    <w:rsid w:val="00851DE8"/>
    <w:rsid w:val="00852462"/>
    <w:rsid w:val="00856B71"/>
    <w:rsid w:val="00856C9A"/>
    <w:rsid w:val="00861C82"/>
    <w:rsid w:val="008621FF"/>
    <w:rsid w:val="008664B0"/>
    <w:rsid w:val="0086686B"/>
    <w:rsid w:val="00867AF2"/>
    <w:rsid w:val="0087148B"/>
    <w:rsid w:val="008724C7"/>
    <w:rsid w:val="008725DE"/>
    <w:rsid w:val="00873FA2"/>
    <w:rsid w:val="008759E9"/>
    <w:rsid w:val="00880F3B"/>
    <w:rsid w:val="008831FE"/>
    <w:rsid w:val="0088335D"/>
    <w:rsid w:val="00883967"/>
    <w:rsid w:val="00885852"/>
    <w:rsid w:val="00885C11"/>
    <w:rsid w:val="00886996"/>
    <w:rsid w:val="008910C4"/>
    <w:rsid w:val="00891B37"/>
    <w:rsid w:val="0089258D"/>
    <w:rsid w:val="008977DA"/>
    <w:rsid w:val="00897802"/>
    <w:rsid w:val="008A2DB5"/>
    <w:rsid w:val="008A37B7"/>
    <w:rsid w:val="008A3A1A"/>
    <w:rsid w:val="008A3B54"/>
    <w:rsid w:val="008A3F4A"/>
    <w:rsid w:val="008A6778"/>
    <w:rsid w:val="008A6F63"/>
    <w:rsid w:val="008A7445"/>
    <w:rsid w:val="008A74FC"/>
    <w:rsid w:val="008B3E2A"/>
    <w:rsid w:val="008B5A11"/>
    <w:rsid w:val="008B7196"/>
    <w:rsid w:val="008B71A5"/>
    <w:rsid w:val="008B7F1D"/>
    <w:rsid w:val="008C0219"/>
    <w:rsid w:val="008C1209"/>
    <w:rsid w:val="008C148E"/>
    <w:rsid w:val="008C21CF"/>
    <w:rsid w:val="008C21E2"/>
    <w:rsid w:val="008C24B1"/>
    <w:rsid w:val="008C2589"/>
    <w:rsid w:val="008C4970"/>
    <w:rsid w:val="008C5073"/>
    <w:rsid w:val="008C7DDF"/>
    <w:rsid w:val="008C7E15"/>
    <w:rsid w:val="008D15C4"/>
    <w:rsid w:val="008D7406"/>
    <w:rsid w:val="008E1204"/>
    <w:rsid w:val="008E2344"/>
    <w:rsid w:val="008E29FD"/>
    <w:rsid w:val="008E3E1A"/>
    <w:rsid w:val="008E46DA"/>
    <w:rsid w:val="008E4CD4"/>
    <w:rsid w:val="008E4D73"/>
    <w:rsid w:val="008E5D63"/>
    <w:rsid w:val="008E6C92"/>
    <w:rsid w:val="008F38A0"/>
    <w:rsid w:val="008F43D2"/>
    <w:rsid w:val="008F7085"/>
    <w:rsid w:val="00900724"/>
    <w:rsid w:val="00901DFD"/>
    <w:rsid w:val="009022FD"/>
    <w:rsid w:val="00902518"/>
    <w:rsid w:val="00903479"/>
    <w:rsid w:val="009037FD"/>
    <w:rsid w:val="00904F7B"/>
    <w:rsid w:val="00907FE0"/>
    <w:rsid w:val="009106ED"/>
    <w:rsid w:val="00910F97"/>
    <w:rsid w:val="00911774"/>
    <w:rsid w:val="0091666D"/>
    <w:rsid w:val="00916A8F"/>
    <w:rsid w:val="009172C5"/>
    <w:rsid w:val="0092017C"/>
    <w:rsid w:val="0092054E"/>
    <w:rsid w:val="00920B7E"/>
    <w:rsid w:val="00921074"/>
    <w:rsid w:val="00922615"/>
    <w:rsid w:val="00924A13"/>
    <w:rsid w:val="009272C8"/>
    <w:rsid w:val="00927748"/>
    <w:rsid w:val="009278B4"/>
    <w:rsid w:val="00930E2D"/>
    <w:rsid w:val="00931AF1"/>
    <w:rsid w:val="00932422"/>
    <w:rsid w:val="00932D0D"/>
    <w:rsid w:val="0093406B"/>
    <w:rsid w:val="00936B83"/>
    <w:rsid w:val="00941932"/>
    <w:rsid w:val="00943D70"/>
    <w:rsid w:val="00943F7A"/>
    <w:rsid w:val="0094408C"/>
    <w:rsid w:val="0094544C"/>
    <w:rsid w:val="00945819"/>
    <w:rsid w:val="00945AF8"/>
    <w:rsid w:val="0094631D"/>
    <w:rsid w:val="00947F20"/>
    <w:rsid w:val="0095061F"/>
    <w:rsid w:val="00951EC4"/>
    <w:rsid w:val="0095238C"/>
    <w:rsid w:val="00952893"/>
    <w:rsid w:val="009533CC"/>
    <w:rsid w:val="0095657B"/>
    <w:rsid w:val="00956F10"/>
    <w:rsid w:val="00957CCC"/>
    <w:rsid w:val="00960ED0"/>
    <w:rsid w:val="00961A90"/>
    <w:rsid w:val="00961F79"/>
    <w:rsid w:val="00962DF3"/>
    <w:rsid w:val="00965114"/>
    <w:rsid w:val="00965735"/>
    <w:rsid w:val="009675F6"/>
    <w:rsid w:val="00967E45"/>
    <w:rsid w:val="0097035F"/>
    <w:rsid w:val="009706D5"/>
    <w:rsid w:val="00970892"/>
    <w:rsid w:val="00971C75"/>
    <w:rsid w:val="00973FC6"/>
    <w:rsid w:val="009745E2"/>
    <w:rsid w:val="0097663B"/>
    <w:rsid w:val="009772F0"/>
    <w:rsid w:val="009773CC"/>
    <w:rsid w:val="00977DC5"/>
    <w:rsid w:val="00977E2D"/>
    <w:rsid w:val="00981191"/>
    <w:rsid w:val="00982A94"/>
    <w:rsid w:val="00983FFE"/>
    <w:rsid w:val="009856A0"/>
    <w:rsid w:val="00987F65"/>
    <w:rsid w:val="00992925"/>
    <w:rsid w:val="009929F9"/>
    <w:rsid w:val="009932C1"/>
    <w:rsid w:val="00994D1F"/>
    <w:rsid w:val="00996DF0"/>
    <w:rsid w:val="00997B00"/>
    <w:rsid w:val="009A1721"/>
    <w:rsid w:val="009A269F"/>
    <w:rsid w:val="009A3786"/>
    <w:rsid w:val="009A38F8"/>
    <w:rsid w:val="009A67AA"/>
    <w:rsid w:val="009B5E47"/>
    <w:rsid w:val="009B62CD"/>
    <w:rsid w:val="009B7247"/>
    <w:rsid w:val="009C2197"/>
    <w:rsid w:val="009C3A9C"/>
    <w:rsid w:val="009C4648"/>
    <w:rsid w:val="009C47EC"/>
    <w:rsid w:val="009C4911"/>
    <w:rsid w:val="009C7A31"/>
    <w:rsid w:val="009D05A4"/>
    <w:rsid w:val="009D0B5A"/>
    <w:rsid w:val="009D21DC"/>
    <w:rsid w:val="009D2346"/>
    <w:rsid w:val="009D5894"/>
    <w:rsid w:val="009D6282"/>
    <w:rsid w:val="009D6962"/>
    <w:rsid w:val="009D7DF2"/>
    <w:rsid w:val="009E0781"/>
    <w:rsid w:val="009E21F5"/>
    <w:rsid w:val="009E2D76"/>
    <w:rsid w:val="009E3E95"/>
    <w:rsid w:val="009E3EFD"/>
    <w:rsid w:val="009E40E9"/>
    <w:rsid w:val="009E4859"/>
    <w:rsid w:val="009E711C"/>
    <w:rsid w:val="009F20C2"/>
    <w:rsid w:val="009F5E6B"/>
    <w:rsid w:val="009F5F5D"/>
    <w:rsid w:val="00A00986"/>
    <w:rsid w:val="00A033D9"/>
    <w:rsid w:val="00A05529"/>
    <w:rsid w:val="00A06E8C"/>
    <w:rsid w:val="00A078A2"/>
    <w:rsid w:val="00A07F77"/>
    <w:rsid w:val="00A10131"/>
    <w:rsid w:val="00A10C9F"/>
    <w:rsid w:val="00A12BB0"/>
    <w:rsid w:val="00A13B5B"/>
    <w:rsid w:val="00A14927"/>
    <w:rsid w:val="00A14CF7"/>
    <w:rsid w:val="00A164D1"/>
    <w:rsid w:val="00A170B9"/>
    <w:rsid w:val="00A17657"/>
    <w:rsid w:val="00A17E15"/>
    <w:rsid w:val="00A20193"/>
    <w:rsid w:val="00A20617"/>
    <w:rsid w:val="00A21ED2"/>
    <w:rsid w:val="00A22059"/>
    <w:rsid w:val="00A2282B"/>
    <w:rsid w:val="00A242F1"/>
    <w:rsid w:val="00A270F9"/>
    <w:rsid w:val="00A302C8"/>
    <w:rsid w:val="00A30598"/>
    <w:rsid w:val="00A33019"/>
    <w:rsid w:val="00A33E11"/>
    <w:rsid w:val="00A349DB"/>
    <w:rsid w:val="00A356F6"/>
    <w:rsid w:val="00A35C60"/>
    <w:rsid w:val="00A3645A"/>
    <w:rsid w:val="00A36FED"/>
    <w:rsid w:val="00A37B61"/>
    <w:rsid w:val="00A37D7B"/>
    <w:rsid w:val="00A408C7"/>
    <w:rsid w:val="00A4329E"/>
    <w:rsid w:val="00A46BEE"/>
    <w:rsid w:val="00A46D29"/>
    <w:rsid w:val="00A46E91"/>
    <w:rsid w:val="00A50724"/>
    <w:rsid w:val="00A5204F"/>
    <w:rsid w:val="00A52569"/>
    <w:rsid w:val="00A5311D"/>
    <w:rsid w:val="00A533D9"/>
    <w:rsid w:val="00A53741"/>
    <w:rsid w:val="00A5380C"/>
    <w:rsid w:val="00A557A1"/>
    <w:rsid w:val="00A57AD8"/>
    <w:rsid w:val="00A60CC6"/>
    <w:rsid w:val="00A62C8D"/>
    <w:rsid w:val="00A64F00"/>
    <w:rsid w:val="00A652EE"/>
    <w:rsid w:val="00A65E41"/>
    <w:rsid w:val="00A65ED4"/>
    <w:rsid w:val="00A66035"/>
    <w:rsid w:val="00A6695C"/>
    <w:rsid w:val="00A7240F"/>
    <w:rsid w:val="00A7290A"/>
    <w:rsid w:val="00A74559"/>
    <w:rsid w:val="00A7478C"/>
    <w:rsid w:val="00A76BC3"/>
    <w:rsid w:val="00A83489"/>
    <w:rsid w:val="00A83861"/>
    <w:rsid w:val="00A83F24"/>
    <w:rsid w:val="00A84506"/>
    <w:rsid w:val="00A846D3"/>
    <w:rsid w:val="00A84F49"/>
    <w:rsid w:val="00A879EE"/>
    <w:rsid w:val="00A90B0B"/>
    <w:rsid w:val="00A94CE9"/>
    <w:rsid w:val="00A94D14"/>
    <w:rsid w:val="00A96567"/>
    <w:rsid w:val="00A96694"/>
    <w:rsid w:val="00A96880"/>
    <w:rsid w:val="00A97967"/>
    <w:rsid w:val="00AA0224"/>
    <w:rsid w:val="00AA12F2"/>
    <w:rsid w:val="00AA380F"/>
    <w:rsid w:val="00AA3C91"/>
    <w:rsid w:val="00AB0A89"/>
    <w:rsid w:val="00AB151C"/>
    <w:rsid w:val="00AB562F"/>
    <w:rsid w:val="00AB77C8"/>
    <w:rsid w:val="00AC0FA0"/>
    <w:rsid w:val="00AC3B4E"/>
    <w:rsid w:val="00AC461C"/>
    <w:rsid w:val="00AC52B6"/>
    <w:rsid w:val="00AC6BA2"/>
    <w:rsid w:val="00AD2B13"/>
    <w:rsid w:val="00AD327F"/>
    <w:rsid w:val="00AD64D1"/>
    <w:rsid w:val="00AD7557"/>
    <w:rsid w:val="00AE09B4"/>
    <w:rsid w:val="00AE1103"/>
    <w:rsid w:val="00AE2370"/>
    <w:rsid w:val="00AE47BE"/>
    <w:rsid w:val="00AE5068"/>
    <w:rsid w:val="00AE5415"/>
    <w:rsid w:val="00AE730A"/>
    <w:rsid w:val="00AE75EC"/>
    <w:rsid w:val="00AF00B0"/>
    <w:rsid w:val="00AF1E7A"/>
    <w:rsid w:val="00AF24F0"/>
    <w:rsid w:val="00AF392A"/>
    <w:rsid w:val="00AF42BB"/>
    <w:rsid w:val="00AF4C20"/>
    <w:rsid w:val="00AF64DE"/>
    <w:rsid w:val="00B05281"/>
    <w:rsid w:val="00B05DAE"/>
    <w:rsid w:val="00B06BB6"/>
    <w:rsid w:val="00B07276"/>
    <w:rsid w:val="00B102CB"/>
    <w:rsid w:val="00B13801"/>
    <w:rsid w:val="00B1387C"/>
    <w:rsid w:val="00B15116"/>
    <w:rsid w:val="00B20674"/>
    <w:rsid w:val="00B211D3"/>
    <w:rsid w:val="00B21D0B"/>
    <w:rsid w:val="00B22CC0"/>
    <w:rsid w:val="00B236AD"/>
    <w:rsid w:val="00B24439"/>
    <w:rsid w:val="00B24E54"/>
    <w:rsid w:val="00B25790"/>
    <w:rsid w:val="00B26868"/>
    <w:rsid w:val="00B27AB6"/>
    <w:rsid w:val="00B30A8A"/>
    <w:rsid w:val="00B3191B"/>
    <w:rsid w:val="00B31D19"/>
    <w:rsid w:val="00B34332"/>
    <w:rsid w:val="00B358BB"/>
    <w:rsid w:val="00B36AFF"/>
    <w:rsid w:val="00B37DE9"/>
    <w:rsid w:val="00B4135D"/>
    <w:rsid w:val="00B41A26"/>
    <w:rsid w:val="00B41D76"/>
    <w:rsid w:val="00B43E94"/>
    <w:rsid w:val="00B45D1B"/>
    <w:rsid w:val="00B46AA6"/>
    <w:rsid w:val="00B472CC"/>
    <w:rsid w:val="00B51C5D"/>
    <w:rsid w:val="00B52C8B"/>
    <w:rsid w:val="00B53B33"/>
    <w:rsid w:val="00B544E3"/>
    <w:rsid w:val="00B54D05"/>
    <w:rsid w:val="00B5527C"/>
    <w:rsid w:val="00B56ECE"/>
    <w:rsid w:val="00B571B7"/>
    <w:rsid w:val="00B57B72"/>
    <w:rsid w:val="00B650C6"/>
    <w:rsid w:val="00B650F8"/>
    <w:rsid w:val="00B65336"/>
    <w:rsid w:val="00B6793E"/>
    <w:rsid w:val="00B7029F"/>
    <w:rsid w:val="00B7030A"/>
    <w:rsid w:val="00B70E59"/>
    <w:rsid w:val="00B714A6"/>
    <w:rsid w:val="00B7166F"/>
    <w:rsid w:val="00B7197D"/>
    <w:rsid w:val="00B71A1E"/>
    <w:rsid w:val="00B71C4D"/>
    <w:rsid w:val="00B7554A"/>
    <w:rsid w:val="00B75A3E"/>
    <w:rsid w:val="00B76BE8"/>
    <w:rsid w:val="00B82549"/>
    <w:rsid w:val="00B8261F"/>
    <w:rsid w:val="00B83660"/>
    <w:rsid w:val="00B84059"/>
    <w:rsid w:val="00B844A4"/>
    <w:rsid w:val="00B85093"/>
    <w:rsid w:val="00B859DF"/>
    <w:rsid w:val="00B85AA2"/>
    <w:rsid w:val="00B906C2"/>
    <w:rsid w:val="00B90E0C"/>
    <w:rsid w:val="00B95873"/>
    <w:rsid w:val="00B95F24"/>
    <w:rsid w:val="00B96D91"/>
    <w:rsid w:val="00BA27CE"/>
    <w:rsid w:val="00BA68BA"/>
    <w:rsid w:val="00BB2789"/>
    <w:rsid w:val="00BB2C19"/>
    <w:rsid w:val="00BB3030"/>
    <w:rsid w:val="00BB590C"/>
    <w:rsid w:val="00BB5D45"/>
    <w:rsid w:val="00BB7B80"/>
    <w:rsid w:val="00BC0567"/>
    <w:rsid w:val="00BC067D"/>
    <w:rsid w:val="00BC19BF"/>
    <w:rsid w:val="00BC1E8F"/>
    <w:rsid w:val="00BC232D"/>
    <w:rsid w:val="00BC3BCF"/>
    <w:rsid w:val="00BC5109"/>
    <w:rsid w:val="00BC5969"/>
    <w:rsid w:val="00BC59CA"/>
    <w:rsid w:val="00BC614D"/>
    <w:rsid w:val="00BC63DE"/>
    <w:rsid w:val="00BC6A50"/>
    <w:rsid w:val="00BC7042"/>
    <w:rsid w:val="00BC7344"/>
    <w:rsid w:val="00BD002A"/>
    <w:rsid w:val="00BD1B97"/>
    <w:rsid w:val="00BD1C69"/>
    <w:rsid w:val="00BD1FCD"/>
    <w:rsid w:val="00BD3FDA"/>
    <w:rsid w:val="00BD6033"/>
    <w:rsid w:val="00BD78C2"/>
    <w:rsid w:val="00BE0702"/>
    <w:rsid w:val="00BE1067"/>
    <w:rsid w:val="00BE1F92"/>
    <w:rsid w:val="00BE372D"/>
    <w:rsid w:val="00BE437D"/>
    <w:rsid w:val="00BE4D29"/>
    <w:rsid w:val="00BE4E16"/>
    <w:rsid w:val="00BE619F"/>
    <w:rsid w:val="00BF033A"/>
    <w:rsid w:val="00BF102A"/>
    <w:rsid w:val="00BF13BB"/>
    <w:rsid w:val="00BF2A89"/>
    <w:rsid w:val="00BF2FCF"/>
    <w:rsid w:val="00BF3BE9"/>
    <w:rsid w:val="00BF3DF9"/>
    <w:rsid w:val="00BF3FE2"/>
    <w:rsid w:val="00BF42E6"/>
    <w:rsid w:val="00BF5A95"/>
    <w:rsid w:val="00BF6612"/>
    <w:rsid w:val="00BF7394"/>
    <w:rsid w:val="00BF7584"/>
    <w:rsid w:val="00C02E8A"/>
    <w:rsid w:val="00C0552D"/>
    <w:rsid w:val="00C07154"/>
    <w:rsid w:val="00C107B8"/>
    <w:rsid w:val="00C11697"/>
    <w:rsid w:val="00C11999"/>
    <w:rsid w:val="00C13961"/>
    <w:rsid w:val="00C13EE1"/>
    <w:rsid w:val="00C148A1"/>
    <w:rsid w:val="00C149CD"/>
    <w:rsid w:val="00C16CF4"/>
    <w:rsid w:val="00C202B0"/>
    <w:rsid w:val="00C2047B"/>
    <w:rsid w:val="00C204B4"/>
    <w:rsid w:val="00C2050E"/>
    <w:rsid w:val="00C20E8C"/>
    <w:rsid w:val="00C23056"/>
    <w:rsid w:val="00C23DBC"/>
    <w:rsid w:val="00C24C5C"/>
    <w:rsid w:val="00C25730"/>
    <w:rsid w:val="00C27A18"/>
    <w:rsid w:val="00C3008B"/>
    <w:rsid w:val="00C329CB"/>
    <w:rsid w:val="00C32D9D"/>
    <w:rsid w:val="00C3314B"/>
    <w:rsid w:val="00C336EA"/>
    <w:rsid w:val="00C35409"/>
    <w:rsid w:val="00C355DD"/>
    <w:rsid w:val="00C35ED6"/>
    <w:rsid w:val="00C35F9C"/>
    <w:rsid w:val="00C41F48"/>
    <w:rsid w:val="00C4252E"/>
    <w:rsid w:val="00C44238"/>
    <w:rsid w:val="00C4563D"/>
    <w:rsid w:val="00C458C8"/>
    <w:rsid w:val="00C465C2"/>
    <w:rsid w:val="00C51938"/>
    <w:rsid w:val="00C52BF0"/>
    <w:rsid w:val="00C5386A"/>
    <w:rsid w:val="00C540C1"/>
    <w:rsid w:val="00C54BD7"/>
    <w:rsid w:val="00C54EDE"/>
    <w:rsid w:val="00C5512A"/>
    <w:rsid w:val="00C55232"/>
    <w:rsid w:val="00C55365"/>
    <w:rsid w:val="00C5577D"/>
    <w:rsid w:val="00C55D08"/>
    <w:rsid w:val="00C563D3"/>
    <w:rsid w:val="00C567D3"/>
    <w:rsid w:val="00C6147C"/>
    <w:rsid w:val="00C61C54"/>
    <w:rsid w:val="00C63378"/>
    <w:rsid w:val="00C65260"/>
    <w:rsid w:val="00C7174E"/>
    <w:rsid w:val="00C72053"/>
    <w:rsid w:val="00C72C6E"/>
    <w:rsid w:val="00C74D20"/>
    <w:rsid w:val="00C830D1"/>
    <w:rsid w:val="00C8360E"/>
    <w:rsid w:val="00C847E5"/>
    <w:rsid w:val="00C8742F"/>
    <w:rsid w:val="00C876D3"/>
    <w:rsid w:val="00C91F42"/>
    <w:rsid w:val="00C9390F"/>
    <w:rsid w:val="00C9664A"/>
    <w:rsid w:val="00C9672C"/>
    <w:rsid w:val="00C97651"/>
    <w:rsid w:val="00CA06D9"/>
    <w:rsid w:val="00CA0AEE"/>
    <w:rsid w:val="00CA1DFC"/>
    <w:rsid w:val="00CA32C5"/>
    <w:rsid w:val="00CA4042"/>
    <w:rsid w:val="00CA5895"/>
    <w:rsid w:val="00CA7D66"/>
    <w:rsid w:val="00CB0120"/>
    <w:rsid w:val="00CB0F50"/>
    <w:rsid w:val="00CB1568"/>
    <w:rsid w:val="00CB1F47"/>
    <w:rsid w:val="00CB29E0"/>
    <w:rsid w:val="00CC01E8"/>
    <w:rsid w:val="00CC12EB"/>
    <w:rsid w:val="00CC2BA2"/>
    <w:rsid w:val="00CC359C"/>
    <w:rsid w:val="00CC41DF"/>
    <w:rsid w:val="00CC4560"/>
    <w:rsid w:val="00CC5A89"/>
    <w:rsid w:val="00CC6097"/>
    <w:rsid w:val="00CC6682"/>
    <w:rsid w:val="00CC6D4A"/>
    <w:rsid w:val="00CD09D5"/>
    <w:rsid w:val="00CD22BE"/>
    <w:rsid w:val="00CD35E1"/>
    <w:rsid w:val="00CD4EE9"/>
    <w:rsid w:val="00CD6372"/>
    <w:rsid w:val="00CE0639"/>
    <w:rsid w:val="00CE2473"/>
    <w:rsid w:val="00CE45E8"/>
    <w:rsid w:val="00CE4619"/>
    <w:rsid w:val="00CE6A70"/>
    <w:rsid w:val="00CF04DF"/>
    <w:rsid w:val="00CF2674"/>
    <w:rsid w:val="00CF303A"/>
    <w:rsid w:val="00CF3F30"/>
    <w:rsid w:val="00CF4166"/>
    <w:rsid w:val="00CF51AA"/>
    <w:rsid w:val="00CF60EC"/>
    <w:rsid w:val="00CF79FB"/>
    <w:rsid w:val="00D01D53"/>
    <w:rsid w:val="00D02AE9"/>
    <w:rsid w:val="00D04113"/>
    <w:rsid w:val="00D0680C"/>
    <w:rsid w:val="00D075A9"/>
    <w:rsid w:val="00D10147"/>
    <w:rsid w:val="00D109A7"/>
    <w:rsid w:val="00D126CB"/>
    <w:rsid w:val="00D15D82"/>
    <w:rsid w:val="00D16397"/>
    <w:rsid w:val="00D17229"/>
    <w:rsid w:val="00D20230"/>
    <w:rsid w:val="00D20768"/>
    <w:rsid w:val="00D20BDE"/>
    <w:rsid w:val="00D21FAB"/>
    <w:rsid w:val="00D2275F"/>
    <w:rsid w:val="00D23F05"/>
    <w:rsid w:val="00D245FA"/>
    <w:rsid w:val="00D24EA7"/>
    <w:rsid w:val="00D25143"/>
    <w:rsid w:val="00D25C61"/>
    <w:rsid w:val="00D27DF8"/>
    <w:rsid w:val="00D306A5"/>
    <w:rsid w:val="00D3196B"/>
    <w:rsid w:val="00D32CAE"/>
    <w:rsid w:val="00D33620"/>
    <w:rsid w:val="00D341A3"/>
    <w:rsid w:val="00D34B86"/>
    <w:rsid w:val="00D3525B"/>
    <w:rsid w:val="00D40161"/>
    <w:rsid w:val="00D41797"/>
    <w:rsid w:val="00D425EE"/>
    <w:rsid w:val="00D42F18"/>
    <w:rsid w:val="00D434FF"/>
    <w:rsid w:val="00D437CC"/>
    <w:rsid w:val="00D44F71"/>
    <w:rsid w:val="00D45AA8"/>
    <w:rsid w:val="00D47624"/>
    <w:rsid w:val="00D509B7"/>
    <w:rsid w:val="00D512CF"/>
    <w:rsid w:val="00D525FD"/>
    <w:rsid w:val="00D5540F"/>
    <w:rsid w:val="00D6027A"/>
    <w:rsid w:val="00D60A22"/>
    <w:rsid w:val="00D63285"/>
    <w:rsid w:val="00D6440E"/>
    <w:rsid w:val="00D6503F"/>
    <w:rsid w:val="00D651A8"/>
    <w:rsid w:val="00D665F0"/>
    <w:rsid w:val="00D66A3E"/>
    <w:rsid w:val="00D71556"/>
    <w:rsid w:val="00D73BA9"/>
    <w:rsid w:val="00D73BC3"/>
    <w:rsid w:val="00D73F0E"/>
    <w:rsid w:val="00D750D0"/>
    <w:rsid w:val="00D7569B"/>
    <w:rsid w:val="00D812FD"/>
    <w:rsid w:val="00D81856"/>
    <w:rsid w:val="00D83B55"/>
    <w:rsid w:val="00D842B1"/>
    <w:rsid w:val="00D86AD4"/>
    <w:rsid w:val="00D87A0C"/>
    <w:rsid w:val="00D92A03"/>
    <w:rsid w:val="00D9374C"/>
    <w:rsid w:val="00D93F83"/>
    <w:rsid w:val="00D95AFD"/>
    <w:rsid w:val="00D967AF"/>
    <w:rsid w:val="00D9793E"/>
    <w:rsid w:val="00DA1133"/>
    <w:rsid w:val="00DA12F9"/>
    <w:rsid w:val="00DA23A5"/>
    <w:rsid w:val="00DA31CB"/>
    <w:rsid w:val="00DA42AE"/>
    <w:rsid w:val="00DA75D1"/>
    <w:rsid w:val="00DA7F54"/>
    <w:rsid w:val="00DB0688"/>
    <w:rsid w:val="00DB254F"/>
    <w:rsid w:val="00DB3CDC"/>
    <w:rsid w:val="00DB41DC"/>
    <w:rsid w:val="00DB48A2"/>
    <w:rsid w:val="00DB4E8D"/>
    <w:rsid w:val="00DB5882"/>
    <w:rsid w:val="00DB6AA2"/>
    <w:rsid w:val="00DB791A"/>
    <w:rsid w:val="00DC1750"/>
    <w:rsid w:val="00DC1C57"/>
    <w:rsid w:val="00DC22F7"/>
    <w:rsid w:val="00DC4DD0"/>
    <w:rsid w:val="00DC51EB"/>
    <w:rsid w:val="00DC5442"/>
    <w:rsid w:val="00DC657A"/>
    <w:rsid w:val="00DC67B9"/>
    <w:rsid w:val="00DD0238"/>
    <w:rsid w:val="00DD1CF9"/>
    <w:rsid w:val="00DD2377"/>
    <w:rsid w:val="00DD2D61"/>
    <w:rsid w:val="00DD2D6E"/>
    <w:rsid w:val="00DD5331"/>
    <w:rsid w:val="00DD7B1E"/>
    <w:rsid w:val="00DE0644"/>
    <w:rsid w:val="00DE12C6"/>
    <w:rsid w:val="00DE4C0B"/>
    <w:rsid w:val="00DE71CB"/>
    <w:rsid w:val="00DE7A47"/>
    <w:rsid w:val="00DF21D5"/>
    <w:rsid w:val="00DF6C52"/>
    <w:rsid w:val="00DF71D1"/>
    <w:rsid w:val="00E01147"/>
    <w:rsid w:val="00E011CB"/>
    <w:rsid w:val="00E02B64"/>
    <w:rsid w:val="00E0450A"/>
    <w:rsid w:val="00E04966"/>
    <w:rsid w:val="00E04E39"/>
    <w:rsid w:val="00E06003"/>
    <w:rsid w:val="00E0691F"/>
    <w:rsid w:val="00E079E0"/>
    <w:rsid w:val="00E1130B"/>
    <w:rsid w:val="00E11C11"/>
    <w:rsid w:val="00E12878"/>
    <w:rsid w:val="00E1385E"/>
    <w:rsid w:val="00E14052"/>
    <w:rsid w:val="00E15BCB"/>
    <w:rsid w:val="00E22182"/>
    <w:rsid w:val="00E22CEF"/>
    <w:rsid w:val="00E22EE8"/>
    <w:rsid w:val="00E239B4"/>
    <w:rsid w:val="00E23DC6"/>
    <w:rsid w:val="00E2581E"/>
    <w:rsid w:val="00E27E11"/>
    <w:rsid w:val="00E31A4C"/>
    <w:rsid w:val="00E320B7"/>
    <w:rsid w:val="00E32B8B"/>
    <w:rsid w:val="00E33803"/>
    <w:rsid w:val="00E357EB"/>
    <w:rsid w:val="00E446D9"/>
    <w:rsid w:val="00E45E6A"/>
    <w:rsid w:val="00E45FE4"/>
    <w:rsid w:val="00E4605B"/>
    <w:rsid w:val="00E55003"/>
    <w:rsid w:val="00E5525D"/>
    <w:rsid w:val="00E55B4B"/>
    <w:rsid w:val="00E5632D"/>
    <w:rsid w:val="00E57D0A"/>
    <w:rsid w:val="00E61004"/>
    <w:rsid w:val="00E61A0F"/>
    <w:rsid w:val="00E6235E"/>
    <w:rsid w:val="00E623FB"/>
    <w:rsid w:val="00E62ECD"/>
    <w:rsid w:val="00E669F0"/>
    <w:rsid w:val="00E7192D"/>
    <w:rsid w:val="00E71A9C"/>
    <w:rsid w:val="00E71FB8"/>
    <w:rsid w:val="00E7200E"/>
    <w:rsid w:val="00E724AF"/>
    <w:rsid w:val="00E725CB"/>
    <w:rsid w:val="00E738D8"/>
    <w:rsid w:val="00E739E3"/>
    <w:rsid w:val="00E75557"/>
    <w:rsid w:val="00E8237C"/>
    <w:rsid w:val="00E85C94"/>
    <w:rsid w:val="00E85E90"/>
    <w:rsid w:val="00E863A0"/>
    <w:rsid w:val="00E8652D"/>
    <w:rsid w:val="00E86706"/>
    <w:rsid w:val="00E9080D"/>
    <w:rsid w:val="00E916D9"/>
    <w:rsid w:val="00E917D5"/>
    <w:rsid w:val="00E920E6"/>
    <w:rsid w:val="00E92D50"/>
    <w:rsid w:val="00E95497"/>
    <w:rsid w:val="00E96501"/>
    <w:rsid w:val="00E97DD6"/>
    <w:rsid w:val="00EA0A53"/>
    <w:rsid w:val="00EA0E16"/>
    <w:rsid w:val="00EA30DA"/>
    <w:rsid w:val="00EA6192"/>
    <w:rsid w:val="00EA624C"/>
    <w:rsid w:val="00EA641F"/>
    <w:rsid w:val="00EA6444"/>
    <w:rsid w:val="00EA7097"/>
    <w:rsid w:val="00EA7395"/>
    <w:rsid w:val="00EA7478"/>
    <w:rsid w:val="00EA751E"/>
    <w:rsid w:val="00EB0379"/>
    <w:rsid w:val="00EB26C3"/>
    <w:rsid w:val="00EB6894"/>
    <w:rsid w:val="00EB6C05"/>
    <w:rsid w:val="00EB7D0F"/>
    <w:rsid w:val="00EC10BA"/>
    <w:rsid w:val="00EC12CD"/>
    <w:rsid w:val="00EC4CBE"/>
    <w:rsid w:val="00EC612E"/>
    <w:rsid w:val="00EC640B"/>
    <w:rsid w:val="00EC7167"/>
    <w:rsid w:val="00ED06C3"/>
    <w:rsid w:val="00ED1104"/>
    <w:rsid w:val="00ED3114"/>
    <w:rsid w:val="00ED3339"/>
    <w:rsid w:val="00ED4B61"/>
    <w:rsid w:val="00ED6FE7"/>
    <w:rsid w:val="00ED751C"/>
    <w:rsid w:val="00EE206E"/>
    <w:rsid w:val="00EE4329"/>
    <w:rsid w:val="00EE4DBB"/>
    <w:rsid w:val="00EE52CC"/>
    <w:rsid w:val="00EE60FD"/>
    <w:rsid w:val="00EF50F7"/>
    <w:rsid w:val="00F011AF"/>
    <w:rsid w:val="00F01BB6"/>
    <w:rsid w:val="00F029C0"/>
    <w:rsid w:val="00F03CE4"/>
    <w:rsid w:val="00F110F2"/>
    <w:rsid w:val="00F11D61"/>
    <w:rsid w:val="00F13755"/>
    <w:rsid w:val="00F15D39"/>
    <w:rsid w:val="00F160DF"/>
    <w:rsid w:val="00F165CF"/>
    <w:rsid w:val="00F2180B"/>
    <w:rsid w:val="00F22730"/>
    <w:rsid w:val="00F22A8B"/>
    <w:rsid w:val="00F22D40"/>
    <w:rsid w:val="00F231F8"/>
    <w:rsid w:val="00F2334E"/>
    <w:rsid w:val="00F233FB"/>
    <w:rsid w:val="00F23C8F"/>
    <w:rsid w:val="00F24BA5"/>
    <w:rsid w:val="00F24EE5"/>
    <w:rsid w:val="00F25787"/>
    <w:rsid w:val="00F26BC8"/>
    <w:rsid w:val="00F32C89"/>
    <w:rsid w:val="00F33B79"/>
    <w:rsid w:val="00F351E2"/>
    <w:rsid w:val="00F364F8"/>
    <w:rsid w:val="00F36BCC"/>
    <w:rsid w:val="00F375CB"/>
    <w:rsid w:val="00F45553"/>
    <w:rsid w:val="00F475E7"/>
    <w:rsid w:val="00F47C36"/>
    <w:rsid w:val="00F47CD5"/>
    <w:rsid w:val="00F503AC"/>
    <w:rsid w:val="00F50DDA"/>
    <w:rsid w:val="00F50FA7"/>
    <w:rsid w:val="00F53D9A"/>
    <w:rsid w:val="00F54BFA"/>
    <w:rsid w:val="00F5577E"/>
    <w:rsid w:val="00F5642B"/>
    <w:rsid w:val="00F60DFA"/>
    <w:rsid w:val="00F6328B"/>
    <w:rsid w:val="00F6360B"/>
    <w:rsid w:val="00F63723"/>
    <w:rsid w:val="00F63AB4"/>
    <w:rsid w:val="00F64BBC"/>
    <w:rsid w:val="00F706EA"/>
    <w:rsid w:val="00F73F99"/>
    <w:rsid w:val="00F74D70"/>
    <w:rsid w:val="00F7546C"/>
    <w:rsid w:val="00F754A3"/>
    <w:rsid w:val="00F75689"/>
    <w:rsid w:val="00F774C1"/>
    <w:rsid w:val="00F82C95"/>
    <w:rsid w:val="00F85AAD"/>
    <w:rsid w:val="00F866FE"/>
    <w:rsid w:val="00F874AF"/>
    <w:rsid w:val="00F90ADF"/>
    <w:rsid w:val="00F9418B"/>
    <w:rsid w:val="00F95A00"/>
    <w:rsid w:val="00F964B1"/>
    <w:rsid w:val="00F96541"/>
    <w:rsid w:val="00F97F28"/>
    <w:rsid w:val="00FA064B"/>
    <w:rsid w:val="00FA0F52"/>
    <w:rsid w:val="00FA23E0"/>
    <w:rsid w:val="00FA3191"/>
    <w:rsid w:val="00FA5668"/>
    <w:rsid w:val="00FA63C1"/>
    <w:rsid w:val="00FA7B96"/>
    <w:rsid w:val="00FB00F9"/>
    <w:rsid w:val="00FB063C"/>
    <w:rsid w:val="00FB26B0"/>
    <w:rsid w:val="00FB2993"/>
    <w:rsid w:val="00FB467E"/>
    <w:rsid w:val="00FB51C1"/>
    <w:rsid w:val="00FC0E90"/>
    <w:rsid w:val="00FC3AAC"/>
    <w:rsid w:val="00FC3C35"/>
    <w:rsid w:val="00FC3DCA"/>
    <w:rsid w:val="00FC43F8"/>
    <w:rsid w:val="00FC5627"/>
    <w:rsid w:val="00FC71A8"/>
    <w:rsid w:val="00FC7577"/>
    <w:rsid w:val="00FD12C7"/>
    <w:rsid w:val="00FD16A5"/>
    <w:rsid w:val="00FD48C9"/>
    <w:rsid w:val="00FD7958"/>
    <w:rsid w:val="00FE089F"/>
    <w:rsid w:val="00FE10BD"/>
    <w:rsid w:val="00FE1F91"/>
    <w:rsid w:val="00FE2720"/>
    <w:rsid w:val="00FE2A85"/>
    <w:rsid w:val="00FE2E83"/>
    <w:rsid w:val="00FE38B2"/>
    <w:rsid w:val="00FE3F6F"/>
    <w:rsid w:val="00FE4AF8"/>
    <w:rsid w:val="00FE4F8C"/>
    <w:rsid w:val="00FE6844"/>
    <w:rsid w:val="00FF1273"/>
    <w:rsid w:val="00FF2031"/>
    <w:rsid w:val="00FF5FB6"/>
    <w:rsid w:val="00FF6F2C"/>
    <w:rsid w:val="00FF7C36"/>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961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ADF"/>
    <w:pPr>
      <w:spacing w:before="120" w:after="120"/>
      <w:ind w:left="737"/>
    </w:pPr>
    <w:rPr>
      <w:rFonts w:eastAsia="Times New Roman"/>
      <w:sz w:val="22"/>
      <w:lang w:eastAsia="en-US"/>
    </w:rPr>
  </w:style>
  <w:style w:type="paragraph" w:styleId="Heading1">
    <w:name w:val="heading 1"/>
    <w:basedOn w:val="Normal"/>
    <w:next w:val="Normal"/>
    <w:link w:val="Heading1Char"/>
    <w:qFormat/>
    <w:rsid w:val="005F5863"/>
    <w:pPr>
      <w:keepNext/>
      <w:numPr>
        <w:numId w:val="2"/>
      </w:numPr>
      <w:spacing w:before="200" w:after="200"/>
      <w:ind w:left="737" w:hanging="737"/>
      <w:outlineLvl w:val="0"/>
    </w:pPr>
    <w:rPr>
      <w:b/>
      <w:color w:val="1F497D"/>
      <w:sz w:val="28"/>
    </w:rPr>
  </w:style>
  <w:style w:type="paragraph" w:styleId="Heading2">
    <w:name w:val="heading 2"/>
    <w:basedOn w:val="Heading1"/>
    <w:next w:val="Normal"/>
    <w:link w:val="Heading2Char"/>
    <w:uiPriority w:val="9"/>
    <w:unhideWhenUsed/>
    <w:qFormat/>
    <w:rsid w:val="005F5863"/>
    <w:pPr>
      <w:keepLines/>
      <w:numPr>
        <w:ilvl w:val="1"/>
      </w:numPr>
      <w:ind w:left="737" w:hanging="737"/>
      <w:outlineLvl w:val="1"/>
    </w:pPr>
    <w:rPr>
      <w:bCs/>
      <w:sz w:val="24"/>
      <w:szCs w:val="24"/>
    </w:rPr>
  </w:style>
  <w:style w:type="paragraph" w:styleId="Heading3">
    <w:name w:val="heading 3"/>
    <w:basedOn w:val="Heading2"/>
    <w:next w:val="Normal"/>
    <w:link w:val="Heading3Char"/>
    <w:uiPriority w:val="9"/>
    <w:unhideWhenUsed/>
    <w:qFormat/>
    <w:rsid w:val="00AB0A89"/>
    <w:pPr>
      <w:numPr>
        <w:ilvl w:val="0"/>
        <w:numId w:val="0"/>
      </w:numPr>
      <w:spacing w:after="120"/>
      <w:ind w:left="737"/>
      <w:outlineLvl w:val="2"/>
    </w:pPr>
    <w:rPr>
      <w:bCs w:val="0"/>
      <w:w w:val="105"/>
      <w:sz w:val="22"/>
      <w:szCs w:val="22"/>
      <w:lang w:eastAsia="en-GB"/>
    </w:rPr>
  </w:style>
  <w:style w:type="paragraph" w:styleId="Heading4">
    <w:name w:val="heading 4"/>
    <w:basedOn w:val="Heading3"/>
    <w:next w:val="Normal"/>
    <w:link w:val="Heading4Char"/>
    <w:uiPriority w:val="9"/>
    <w:unhideWhenUsed/>
    <w:qFormat/>
    <w:rsid w:val="005D0FFC"/>
    <w:pPr>
      <w:numPr>
        <w:ilvl w:val="3"/>
      </w:numPr>
      <w:ind w:left="737" w:hanging="737"/>
      <w:outlineLvl w:val="3"/>
    </w:pPr>
    <w:rPr>
      <w:bCs/>
      <w:iCs/>
    </w:rPr>
  </w:style>
  <w:style w:type="paragraph" w:styleId="Heading5">
    <w:name w:val="heading 5"/>
    <w:basedOn w:val="Normal"/>
    <w:next w:val="Normal"/>
    <w:link w:val="Heading5Char"/>
    <w:semiHidden/>
    <w:unhideWhenUsed/>
    <w:qFormat/>
    <w:rsid w:val="002E04C3"/>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2E04C3"/>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7831CF"/>
    <w:pPr>
      <w:numPr>
        <w:ilvl w:val="6"/>
        <w:numId w:val="2"/>
      </w:numPr>
      <w:spacing w:before="240" w:after="60"/>
      <w:outlineLvl w:val="6"/>
    </w:pPr>
    <w:rPr>
      <w:sz w:val="24"/>
      <w:szCs w:val="24"/>
    </w:rPr>
  </w:style>
  <w:style w:type="paragraph" w:styleId="Heading8">
    <w:name w:val="heading 8"/>
    <w:basedOn w:val="Normal"/>
    <w:next w:val="Normal"/>
    <w:link w:val="Heading8Char"/>
    <w:semiHidden/>
    <w:unhideWhenUsed/>
    <w:qFormat/>
    <w:rsid w:val="002E04C3"/>
    <w:pPr>
      <w:keepNext/>
      <w:keepLines/>
      <w:numPr>
        <w:ilvl w:val="7"/>
        <w:numId w:val="2"/>
      </w:numPr>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2E04C3"/>
    <w:pPr>
      <w:keepNext/>
      <w:keepLines/>
      <w:numPr>
        <w:ilvl w:val="8"/>
        <w:numId w:val="2"/>
      </w:numPr>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F5863"/>
    <w:rPr>
      <w:rFonts w:eastAsia="Times New Roman"/>
      <w:b/>
      <w:color w:val="1F497D"/>
      <w:sz w:val="28"/>
      <w:lang w:eastAsia="en-US"/>
    </w:rPr>
  </w:style>
  <w:style w:type="paragraph" w:styleId="Header">
    <w:name w:val="header"/>
    <w:basedOn w:val="Normal"/>
    <w:link w:val="HeaderChar"/>
    <w:uiPriority w:val="99"/>
    <w:unhideWhenUsed/>
    <w:rsid w:val="00996DF0"/>
    <w:pPr>
      <w:tabs>
        <w:tab w:val="center" w:pos="4513"/>
        <w:tab w:val="right" w:pos="9026"/>
      </w:tabs>
    </w:pPr>
  </w:style>
  <w:style w:type="character" w:customStyle="1" w:styleId="HeaderChar">
    <w:name w:val="Header Char"/>
    <w:link w:val="Header"/>
    <w:uiPriority w:val="99"/>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link w:val="Footer"/>
    <w:uiPriority w:val="99"/>
    <w:rsid w:val="00996DF0"/>
    <w:rPr>
      <w:rFonts w:ascii="Times New Roman" w:eastAsia="Times New Roman" w:hAnsi="Times New Roman" w:cs="Times New Roman"/>
      <w:sz w:val="20"/>
      <w:szCs w:val="20"/>
    </w:rPr>
  </w:style>
  <w:style w:type="character" w:customStyle="1" w:styleId="Heading2Char">
    <w:name w:val="Heading 2 Char"/>
    <w:link w:val="Heading2"/>
    <w:uiPriority w:val="9"/>
    <w:rsid w:val="005F5863"/>
    <w:rPr>
      <w:rFonts w:eastAsia="Times New Roman"/>
      <w:b/>
      <w:bCs/>
      <w:color w:val="1F497D"/>
      <w:sz w:val="24"/>
      <w:szCs w:val="24"/>
      <w:lang w:eastAsia="en-US"/>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7930E7"/>
    <w:pPr>
      <w:ind w:left="720"/>
      <w:contextualSpacing/>
    </w:pPr>
  </w:style>
  <w:style w:type="paragraph" w:styleId="BalloonText">
    <w:name w:val="Balloon Text"/>
    <w:basedOn w:val="Normal"/>
    <w:link w:val="BalloonTextChar"/>
    <w:uiPriority w:val="99"/>
    <w:unhideWhenUsed/>
    <w:rsid w:val="00DD0238"/>
    <w:rPr>
      <w:rFonts w:ascii="Tahoma" w:hAnsi="Tahoma" w:cs="Tahoma"/>
      <w:sz w:val="16"/>
      <w:szCs w:val="16"/>
    </w:rPr>
  </w:style>
  <w:style w:type="character" w:customStyle="1" w:styleId="BalloonTextChar">
    <w:name w:val="Balloon Text Char"/>
    <w:link w:val="BalloonText"/>
    <w:uiPriority w:val="99"/>
    <w:rsid w:val="00DD0238"/>
    <w:rPr>
      <w:rFonts w:ascii="Tahoma" w:eastAsia="Times New Roman" w:hAnsi="Tahoma" w:cs="Tahoma"/>
      <w:sz w:val="16"/>
      <w:szCs w:val="16"/>
    </w:rPr>
  </w:style>
  <w:style w:type="character" w:customStyle="1" w:styleId="Heading3Char">
    <w:name w:val="Heading 3 Char"/>
    <w:link w:val="Heading3"/>
    <w:uiPriority w:val="9"/>
    <w:rsid w:val="00AB0A89"/>
    <w:rPr>
      <w:rFonts w:eastAsia="Times New Roman"/>
      <w:b/>
      <w:color w:val="1F497D"/>
      <w:w w:val="105"/>
      <w:sz w:val="22"/>
      <w:szCs w:val="22"/>
    </w:rPr>
  </w:style>
  <w:style w:type="table" w:styleId="TableGrid">
    <w:name w:val="Table Grid"/>
    <w:basedOn w:val="TableNormal"/>
    <w:uiPriority w:val="59"/>
    <w:rsid w:val="005B7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link w:val="BodyText"/>
    <w:rsid w:val="00D341A3"/>
    <w:rPr>
      <w:rFonts w:ascii="Times New Roman" w:eastAsia="Times New Roman" w:hAnsi="Times New Roman" w:cs="Times New Roman"/>
      <w:sz w:val="24"/>
      <w:szCs w:val="20"/>
    </w:rPr>
  </w:style>
  <w:style w:type="paragraph" w:styleId="Title">
    <w:name w:val="Title"/>
    <w:basedOn w:val="Normal"/>
    <w:link w:val="TitleChar"/>
    <w:qFormat/>
    <w:rsid w:val="00BE4E16"/>
    <w:pPr>
      <w:jc w:val="center"/>
    </w:pPr>
    <w:rPr>
      <w:rFonts w:ascii="Times New Roman" w:hAnsi="Times New Roman"/>
      <w:b/>
      <w:bCs/>
      <w:sz w:val="24"/>
      <w:szCs w:val="24"/>
    </w:rPr>
  </w:style>
  <w:style w:type="character" w:customStyle="1" w:styleId="TitleChar">
    <w:name w:val="Title Char"/>
    <w:link w:val="Title"/>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510EC8"/>
    <w:pPr>
      <w:keepLines/>
      <w:spacing w:before="480" w:line="276" w:lineRule="auto"/>
      <w:outlineLvl w:val="9"/>
    </w:pPr>
    <w:rPr>
      <w:rFonts w:ascii="Cambria" w:hAnsi="Cambria"/>
      <w:bCs/>
      <w:color w:val="365F91"/>
      <w:szCs w:val="28"/>
      <w:lang w:eastAsia="ja-JP"/>
    </w:rPr>
  </w:style>
  <w:style w:type="paragraph" w:styleId="TOC1">
    <w:name w:val="toc 1"/>
    <w:basedOn w:val="Normal"/>
    <w:next w:val="Normal"/>
    <w:autoRedefine/>
    <w:uiPriority w:val="39"/>
    <w:unhideWhenUsed/>
    <w:rsid w:val="00CE45E8"/>
    <w:pPr>
      <w:tabs>
        <w:tab w:val="left" w:pos="440"/>
        <w:tab w:val="left" w:pos="1418"/>
        <w:tab w:val="right" w:leader="dot" w:pos="9639"/>
      </w:tabs>
      <w:ind w:left="0"/>
      <w:jc w:val="both"/>
    </w:pPr>
  </w:style>
  <w:style w:type="paragraph" w:styleId="TOC2">
    <w:name w:val="toc 2"/>
    <w:basedOn w:val="Normal"/>
    <w:next w:val="Normal"/>
    <w:autoRedefine/>
    <w:uiPriority w:val="39"/>
    <w:unhideWhenUsed/>
    <w:rsid w:val="00667A29"/>
    <w:pPr>
      <w:tabs>
        <w:tab w:val="left" w:pos="1134"/>
        <w:tab w:val="right" w:leader="dot" w:pos="9639"/>
      </w:tabs>
      <w:spacing w:after="100"/>
    </w:pPr>
  </w:style>
  <w:style w:type="paragraph" w:styleId="TOC3">
    <w:name w:val="toc 3"/>
    <w:basedOn w:val="Normal"/>
    <w:next w:val="Normal"/>
    <w:autoRedefine/>
    <w:uiPriority w:val="39"/>
    <w:unhideWhenUsed/>
    <w:rsid w:val="003A611F"/>
    <w:pPr>
      <w:tabs>
        <w:tab w:val="right" w:leader="dot" w:pos="9628"/>
      </w:tabs>
      <w:spacing w:after="100"/>
      <w:ind w:left="1134"/>
    </w:pPr>
  </w:style>
  <w:style w:type="character" w:styleId="Hyperlink">
    <w:name w:val="Hyperlink"/>
    <w:uiPriority w:val="99"/>
    <w:unhideWhenUsed/>
    <w:rsid w:val="00510EC8"/>
    <w:rPr>
      <w:color w:val="0000FF"/>
      <w:u w:val="single"/>
    </w:rPr>
  </w:style>
  <w:style w:type="paragraph" w:customStyle="1" w:styleId="Style1">
    <w:name w:val="Style1"/>
    <w:basedOn w:val="Heading1"/>
    <w:link w:val="Style1Char"/>
    <w:qFormat/>
    <w:rsid w:val="00FE38B2"/>
  </w:style>
  <w:style w:type="paragraph" w:customStyle="1" w:styleId="Style2">
    <w:name w:val="Style2"/>
    <w:basedOn w:val="Heading2"/>
    <w:link w:val="Style2Char"/>
    <w:qFormat/>
    <w:rsid w:val="008A74FC"/>
  </w:style>
  <w:style w:type="character" w:customStyle="1" w:styleId="Style1Char">
    <w:name w:val="Style1 Char"/>
    <w:link w:val="Style1"/>
    <w:rsid w:val="00FE38B2"/>
    <w:rPr>
      <w:rFonts w:eastAsia="Times New Roman"/>
      <w:b/>
      <w:color w:val="1F497D"/>
      <w:sz w:val="28"/>
      <w:lang w:eastAsia="en-US"/>
    </w:rPr>
  </w:style>
  <w:style w:type="paragraph" w:customStyle="1" w:styleId="Style3">
    <w:name w:val="Style3"/>
    <w:basedOn w:val="Heading3"/>
    <w:link w:val="Style3Char"/>
    <w:qFormat/>
    <w:rsid w:val="00E61A0F"/>
  </w:style>
  <w:style w:type="character" w:customStyle="1" w:styleId="Style2Char">
    <w:name w:val="Style2 Char"/>
    <w:link w:val="Style2"/>
    <w:rsid w:val="008A74FC"/>
    <w:rPr>
      <w:rFonts w:eastAsia="Times New Roman"/>
      <w:b/>
      <w:bCs/>
      <w:color w:val="1F497D"/>
      <w:sz w:val="24"/>
      <w:szCs w:val="24"/>
      <w:lang w:eastAsia="en-US"/>
    </w:rPr>
  </w:style>
  <w:style w:type="character" w:customStyle="1" w:styleId="Style3Char">
    <w:name w:val="Style3 Char"/>
    <w:link w:val="Style3"/>
    <w:rsid w:val="00E61A0F"/>
    <w:rPr>
      <w:rFonts w:eastAsia="Times New Roman"/>
      <w:b/>
      <w:color w:val="1F497D"/>
      <w:w w:val="105"/>
      <w:sz w:val="22"/>
      <w:szCs w:val="22"/>
    </w:rPr>
  </w:style>
  <w:style w:type="paragraph" w:styleId="BodyTextIndent">
    <w:name w:val="Body Text Indent"/>
    <w:basedOn w:val="Normal"/>
    <w:link w:val="BodyTextIndentChar"/>
    <w:uiPriority w:val="99"/>
    <w:unhideWhenUsed/>
    <w:rsid w:val="00AE5415"/>
    <w:pPr>
      <w:ind w:left="283"/>
    </w:pPr>
  </w:style>
  <w:style w:type="character" w:customStyle="1" w:styleId="BodyTextIndentChar">
    <w:name w:val="Body Text Indent Char"/>
    <w:link w:val="BodyTextIndent"/>
    <w:uiPriority w:val="99"/>
    <w:semiHidden/>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link w:val="Heading4"/>
    <w:uiPriority w:val="9"/>
    <w:rsid w:val="005D0FFC"/>
    <w:rPr>
      <w:rFonts w:eastAsia="Times New Roman"/>
      <w:b/>
      <w:bCs/>
      <w:iCs/>
      <w:color w:val="1F497D"/>
      <w:w w:val="105"/>
      <w:sz w:val="22"/>
      <w:szCs w:val="22"/>
    </w:rPr>
  </w:style>
  <w:style w:type="character" w:customStyle="1" w:styleId="Heading5Char">
    <w:name w:val="Heading 5 Char"/>
    <w:link w:val="Heading5"/>
    <w:semiHidden/>
    <w:rsid w:val="002E04C3"/>
    <w:rPr>
      <w:rFonts w:ascii="Cambria" w:eastAsia="Times New Roman" w:hAnsi="Cambria"/>
      <w:color w:val="243F60"/>
      <w:sz w:val="22"/>
      <w:lang w:eastAsia="en-US"/>
    </w:rPr>
  </w:style>
  <w:style w:type="character" w:customStyle="1" w:styleId="Heading6Char">
    <w:name w:val="Heading 6 Char"/>
    <w:link w:val="Heading6"/>
    <w:semiHidden/>
    <w:rsid w:val="002E04C3"/>
    <w:rPr>
      <w:rFonts w:ascii="Cambria" w:eastAsia="Times New Roman" w:hAnsi="Cambria"/>
      <w:i/>
      <w:iCs/>
      <w:color w:val="243F60"/>
      <w:sz w:val="22"/>
      <w:lang w:eastAsia="en-US"/>
    </w:rPr>
  </w:style>
  <w:style w:type="character" w:customStyle="1" w:styleId="Heading8Char">
    <w:name w:val="Heading 8 Char"/>
    <w:link w:val="Heading8"/>
    <w:semiHidden/>
    <w:rsid w:val="002E04C3"/>
    <w:rPr>
      <w:rFonts w:ascii="Cambria" w:eastAsia="Times New Roman" w:hAnsi="Cambria"/>
      <w:color w:val="404040"/>
      <w:lang w:eastAsia="en-US"/>
    </w:rPr>
  </w:style>
  <w:style w:type="character" w:customStyle="1" w:styleId="Heading9Char">
    <w:name w:val="Heading 9 Char"/>
    <w:link w:val="Heading9"/>
    <w:semiHidden/>
    <w:rsid w:val="002E04C3"/>
    <w:rPr>
      <w:rFonts w:ascii="Cambria" w:eastAsia="Times New Roman" w:hAnsi="Cambria"/>
      <w:i/>
      <w:iCs/>
      <w:color w:val="404040"/>
      <w:lang w:eastAsia="en-US"/>
    </w:rPr>
  </w:style>
  <w:style w:type="paragraph" w:styleId="BodyText3">
    <w:name w:val="Body Text 3"/>
    <w:basedOn w:val="Normal"/>
    <w:link w:val="BodyText3Char"/>
    <w:uiPriority w:val="99"/>
    <w:unhideWhenUsed/>
    <w:rsid w:val="002E04C3"/>
    <w:rPr>
      <w:sz w:val="16"/>
      <w:szCs w:val="16"/>
    </w:rPr>
  </w:style>
  <w:style w:type="character" w:customStyle="1" w:styleId="BodyText3Char">
    <w:name w:val="Body Text 3 Char"/>
    <w:link w:val="BodyText3"/>
    <w:uiPriority w:val="99"/>
    <w:rsid w:val="002E04C3"/>
    <w:rPr>
      <w:rFonts w:ascii="Gill Sans MT" w:eastAsia="Times New Roman" w:hAnsi="Gill Sans MT" w:cs="Times New Roman"/>
      <w:sz w:val="16"/>
      <w:szCs w:val="16"/>
    </w:rPr>
  </w:style>
  <w:style w:type="paragraph" w:styleId="BodyTextIndent2">
    <w:name w:val="Body Text Indent 2"/>
    <w:basedOn w:val="Normal"/>
    <w:link w:val="BodyTextIndent2Char"/>
    <w:uiPriority w:val="99"/>
    <w:rsid w:val="001D6459"/>
    <w:pPr>
      <w:ind w:left="720"/>
    </w:pPr>
    <w:rPr>
      <w:rFonts w:ascii="Times New Roman" w:hAnsi="Times New Roman"/>
      <w:sz w:val="24"/>
    </w:rPr>
  </w:style>
  <w:style w:type="character" w:customStyle="1" w:styleId="BodyTextIndent2Char">
    <w:name w:val="Body Text Indent 2 Char"/>
    <w:link w:val="BodyTextIndent2"/>
    <w:uiPriority w:val="99"/>
    <w:rsid w:val="001D6459"/>
    <w:rPr>
      <w:rFonts w:ascii="Times New Roman" w:eastAsia="Times New Roman" w:hAnsi="Times New Roman" w:cs="Times New Roman"/>
      <w:sz w:val="24"/>
      <w:szCs w:val="20"/>
    </w:rPr>
  </w:style>
  <w:style w:type="paragraph" w:customStyle="1" w:styleId="Style">
    <w:name w:val="Style"/>
    <w:rsid w:val="001D6459"/>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uiPriority w:val="99"/>
    <w:rsid w:val="001D6459"/>
    <w:rPr>
      <w:color w:val="800080"/>
      <w:u w:val="single"/>
    </w:rPr>
  </w:style>
  <w:style w:type="paragraph" w:customStyle="1" w:styleId="Default">
    <w:name w:val="Default"/>
    <w:rsid w:val="001D6459"/>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rsid w:val="001D6459"/>
    <w:rPr>
      <w:rFonts w:ascii="Arial" w:hAnsi="Arial" w:cs="Arial"/>
      <w:sz w:val="20"/>
    </w:rPr>
  </w:style>
  <w:style w:type="character" w:customStyle="1" w:styleId="FootnoteTextChar">
    <w:name w:val="Footnote Text Char"/>
    <w:link w:val="FootnoteText"/>
    <w:rsid w:val="001D6459"/>
    <w:rPr>
      <w:rFonts w:ascii="Arial" w:eastAsia="Times New Roman" w:hAnsi="Arial" w:cs="Arial"/>
      <w:sz w:val="20"/>
      <w:szCs w:val="20"/>
    </w:rPr>
  </w:style>
  <w:style w:type="character" w:styleId="FootnoteReference">
    <w:name w:val="footnote reference"/>
    <w:rsid w:val="001D6459"/>
    <w:rPr>
      <w:vertAlign w:val="superscript"/>
    </w:rPr>
  </w:style>
  <w:style w:type="paragraph" w:styleId="Subtitle">
    <w:name w:val="Subtitle"/>
    <w:basedOn w:val="Heading2"/>
    <w:next w:val="Normal"/>
    <w:link w:val="SubtitleChar"/>
    <w:qFormat/>
    <w:rsid w:val="001D6459"/>
    <w:pPr>
      <w:numPr>
        <w:numId w:val="0"/>
      </w:numPr>
      <w:spacing w:before="0"/>
    </w:pPr>
    <w:rPr>
      <w:color w:val="000000"/>
      <w:u w:val="single"/>
    </w:rPr>
  </w:style>
  <w:style w:type="character" w:customStyle="1" w:styleId="SubtitleChar">
    <w:name w:val="Subtitle Char"/>
    <w:link w:val="Subtitle"/>
    <w:rsid w:val="001D6459"/>
    <w:rPr>
      <w:rFonts w:ascii="Gill Sans MT" w:eastAsia="Times New Roman" w:hAnsi="Gill Sans MT" w:cs="Times New Roman"/>
      <w:b/>
      <w:bCs/>
      <w:color w:val="000000"/>
      <w:u w:val="single"/>
    </w:rPr>
  </w:style>
  <w:style w:type="character" w:styleId="Strong">
    <w:name w:val="Strong"/>
    <w:qFormat/>
    <w:rsid w:val="001D6459"/>
    <w:rPr>
      <w:b/>
      <w:bCs/>
    </w:rPr>
  </w:style>
  <w:style w:type="character" w:styleId="Emphasis">
    <w:name w:val="Emphasis"/>
    <w:uiPriority w:val="20"/>
    <w:qFormat/>
    <w:rsid w:val="001D6459"/>
    <w:rPr>
      <w:i/>
      <w:iCs/>
    </w:rPr>
  </w:style>
  <w:style w:type="paragraph" w:customStyle="1" w:styleId="NumberedParagraphs">
    <w:name w:val="Numbered Paragraphs"/>
    <w:basedOn w:val="Normal"/>
    <w:rsid w:val="001D6459"/>
    <w:pPr>
      <w:numPr>
        <w:numId w:val="1"/>
      </w:numPr>
      <w:spacing w:before="70" w:after="70" w:line="280" w:lineRule="atLeast"/>
    </w:pPr>
    <w:rPr>
      <w:rFonts w:ascii="Arial" w:hAnsi="Arial"/>
      <w:sz w:val="20"/>
    </w:rPr>
  </w:style>
  <w:style w:type="paragraph" w:customStyle="1" w:styleId="content">
    <w:name w:val="content"/>
    <w:basedOn w:val="Normal"/>
    <w:rsid w:val="001D6459"/>
    <w:pPr>
      <w:spacing w:before="105" w:after="100" w:afterAutospacing="1"/>
    </w:pPr>
    <w:rPr>
      <w:rFonts w:ascii="Times New Roman" w:hAnsi="Times New Roman"/>
      <w:sz w:val="24"/>
      <w:szCs w:val="24"/>
      <w:lang w:eastAsia="en-GB"/>
    </w:rPr>
  </w:style>
  <w:style w:type="paragraph" w:customStyle="1" w:styleId="body">
    <w:name w:val="body"/>
    <w:basedOn w:val="Normal"/>
    <w:rsid w:val="00A17E15"/>
    <w:pPr>
      <w:spacing w:line="240" w:lineRule="exact"/>
    </w:pPr>
    <w:rPr>
      <w:rFonts w:ascii="L Frutiger Light" w:eastAsia="Times" w:hAnsi="L Frutiger Light"/>
      <w:color w:val="003366"/>
      <w:sz w:val="20"/>
      <w:lang w:eastAsia="en-GB"/>
    </w:rPr>
  </w:style>
  <w:style w:type="paragraph" w:styleId="NormalWeb">
    <w:name w:val="Normal (Web)"/>
    <w:basedOn w:val="Normal"/>
    <w:uiPriority w:val="99"/>
    <w:unhideWhenUsed/>
    <w:rsid w:val="00901DFD"/>
    <w:pPr>
      <w:spacing w:before="100" w:beforeAutospacing="1" w:after="100" w:afterAutospacing="1"/>
    </w:pPr>
    <w:rPr>
      <w:rFonts w:ascii="Times New Roman" w:hAnsi="Times New Roman"/>
      <w:sz w:val="24"/>
      <w:szCs w:val="24"/>
      <w:lang w:eastAsia="en-GB"/>
    </w:rPr>
  </w:style>
  <w:style w:type="numbering" w:customStyle="1" w:styleId="headings">
    <w:name w:val="headings"/>
    <w:uiPriority w:val="99"/>
    <w:rsid w:val="00B06BB6"/>
    <w:pPr>
      <w:numPr>
        <w:numId w:val="4"/>
      </w:numPr>
    </w:pPr>
  </w:style>
  <w:style w:type="character" w:customStyle="1" w:styleId="content1">
    <w:name w:val="content1"/>
    <w:basedOn w:val="DefaultParagraphFont"/>
    <w:rsid w:val="008C21E2"/>
  </w:style>
  <w:style w:type="character" w:customStyle="1" w:styleId="apple-converted-space">
    <w:name w:val="apple-converted-space"/>
    <w:basedOn w:val="DefaultParagraphFont"/>
    <w:rsid w:val="008C21E2"/>
  </w:style>
  <w:style w:type="character" w:styleId="CommentReference">
    <w:name w:val="annotation reference"/>
    <w:uiPriority w:val="99"/>
    <w:semiHidden/>
    <w:unhideWhenUsed/>
    <w:rsid w:val="00DE12C6"/>
    <w:rPr>
      <w:sz w:val="16"/>
      <w:szCs w:val="16"/>
    </w:rPr>
  </w:style>
  <w:style w:type="paragraph" w:styleId="CommentText">
    <w:name w:val="annotation text"/>
    <w:basedOn w:val="Normal"/>
    <w:link w:val="CommentTextChar"/>
    <w:uiPriority w:val="99"/>
    <w:unhideWhenUsed/>
    <w:rsid w:val="00DE12C6"/>
    <w:rPr>
      <w:sz w:val="20"/>
    </w:rPr>
  </w:style>
  <w:style w:type="character" w:customStyle="1" w:styleId="CommentTextChar">
    <w:name w:val="Comment Text Char"/>
    <w:link w:val="CommentText"/>
    <w:uiPriority w:val="99"/>
    <w:rsid w:val="00DE12C6"/>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DE12C6"/>
    <w:rPr>
      <w:b/>
      <w:bCs/>
    </w:rPr>
  </w:style>
  <w:style w:type="character" w:customStyle="1" w:styleId="CommentSubjectChar">
    <w:name w:val="Comment Subject Char"/>
    <w:link w:val="CommentSubject"/>
    <w:uiPriority w:val="99"/>
    <w:semiHidden/>
    <w:rsid w:val="00DE12C6"/>
    <w:rPr>
      <w:rFonts w:eastAsia="Times New Roman"/>
      <w:b/>
      <w:bCs/>
      <w:lang w:eastAsia="en-US"/>
    </w:rPr>
  </w:style>
  <w:style w:type="character" w:customStyle="1" w:styleId="TitleTextChar">
    <w:name w:val="TitleText Char"/>
    <w:link w:val="TitleText"/>
    <w:locked/>
    <w:rsid w:val="007912C4"/>
    <w:rPr>
      <w:rFonts w:ascii="Arial" w:hAnsi="Arial" w:cs="Arial"/>
      <w:b/>
      <w:color w:val="104F75"/>
      <w:sz w:val="92"/>
      <w:szCs w:val="92"/>
    </w:rPr>
  </w:style>
  <w:style w:type="paragraph" w:customStyle="1" w:styleId="TitleText">
    <w:name w:val="TitleText"/>
    <w:basedOn w:val="Normal"/>
    <w:link w:val="TitleTextChar"/>
    <w:qFormat/>
    <w:rsid w:val="007912C4"/>
    <w:pPr>
      <w:spacing w:before="3600" w:after="160"/>
      <w:ind w:left="0"/>
    </w:pPr>
    <w:rPr>
      <w:rFonts w:ascii="Arial" w:eastAsia="Calibri" w:hAnsi="Arial" w:cs="Arial"/>
      <w:b/>
      <w:color w:val="104F75"/>
      <w:sz w:val="92"/>
      <w:szCs w:val="92"/>
      <w:lang w:eastAsia="en-GB"/>
    </w:rPr>
  </w:style>
  <w:style w:type="paragraph" w:styleId="NoSpacing">
    <w:name w:val="No Spacing"/>
    <w:uiPriority w:val="1"/>
    <w:qFormat/>
    <w:rsid w:val="003E5594"/>
    <w:pPr>
      <w:ind w:left="680"/>
    </w:pPr>
    <w:rPr>
      <w:rFonts w:eastAsia="Times New Roman"/>
      <w:sz w:val="22"/>
      <w:lang w:eastAsia="en-US"/>
    </w:rPr>
  </w:style>
  <w:style w:type="character" w:customStyle="1" w:styleId="Heading7Char">
    <w:name w:val="Heading 7 Char"/>
    <w:link w:val="Heading7"/>
    <w:semiHidden/>
    <w:rsid w:val="007831CF"/>
    <w:rPr>
      <w:rFonts w:eastAsia="Times New Roman"/>
      <w:sz w:val="24"/>
      <w:szCs w:val="24"/>
      <w:lang w:eastAsia="en-US"/>
    </w:rPr>
  </w:style>
  <w:style w:type="paragraph" w:styleId="TOC4">
    <w:name w:val="toc 4"/>
    <w:basedOn w:val="Normal"/>
    <w:next w:val="Normal"/>
    <w:autoRedefine/>
    <w:uiPriority w:val="39"/>
    <w:unhideWhenUsed/>
    <w:rsid w:val="005D0FFC"/>
    <w:pPr>
      <w:ind w:left="660"/>
    </w:pPr>
  </w:style>
  <w:style w:type="paragraph" w:styleId="BodyText2">
    <w:name w:val="Body Text 2"/>
    <w:basedOn w:val="Normal"/>
    <w:link w:val="BodyText2Char"/>
    <w:uiPriority w:val="99"/>
    <w:semiHidden/>
    <w:unhideWhenUsed/>
    <w:rsid w:val="007D58CC"/>
    <w:pPr>
      <w:spacing w:before="0" w:line="480" w:lineRule="auto"/>
      <w:ind w:left="0"/>
    </w:pPr>
    <w:rPr>
      <w:rFonts w:ascii="Gill Sans MT" w:hAnsi="Gill Sans MT"/>
    </w:rPr>
  </w:style>
  <w:style w:type="character" w:customStyle="1" w:styleId="BodyText2Char">
    <w:name w:val="Body Text 2 Char"/>
    <w:link w:val="BodyText2"/>
    <w:uiPriority w:val="99"/>
    <w:semiHidden/>
    <w:rsid w:val="007D58CC"/>
    <w:rPr>
      <w:rFonts w:ascii="Gill Sans MT" w:eastAsia="Times New Roman" w:hAnsi="Gill Sans MT"/>
      <w:sz w:val="22"/>
      <w:lang w:eastAsia="en-US"/>
    </w:rPr>
  </w:style>
  <w:style w:type="paragraph" w:styleId="BodyTextIndent3">
    <w:name w:val="Body Text Indent 3"/>
    <w:basedOn w:val="Normal"/>
    <w:link w:val="BodyTextIndent3Char"/>
    <w:uiPriority w:val="99"/>
    <w:semiHidden/>
    <w:unhideWhenUsed/>
    <w:rsid w:val="007D58CC"/>
    <w:pPr>
      <w:spacing w:before="0"/>
      <w:ind w:left="283"/>
    </w:pPr>
    <w:rPr>
      <w:rFonts w:ascii="Gill Sans MT" w:hAnsi="Gill Sans MT"/>
      <w:sz w:val="16"/>
      <w:szCs w:val="16"/>
    </w:rPr>
  </w:style>
  <w:style w:type="character" w:customStyle="1" w:styleId="BodyTextIndent3Char">
    <w:name w:val="Body Text Indent 3 Char"/>
    <w:link w:val="BodyTextIndent3"/>
    <w:uiPriority w:val="99"/>
    <w:semiHidden/>
    <w:rsid w:val="007D58CC"/>
    <w:rPr>
      <w:rFonts w:ascii="Gill Sans MT" w:eastAsia="Times New Roman" w:hAnsi="Gill Sans MT"/>
      <w:sz w:val="16"/>
      <w:szCs w:val="16"/>
      <w:lang w:eastAsia="en-US"/>
    </w:rPr>
  </w:style>
  <w:style w:type="paragraph" w:customStyle="1" w:styleId="Noparagraphstyle">
    <w:name w:val="[No paragraph style]"/>
    <w:rsid w:val="007D58CC"/>
    <w:pPr>
      <w:widowControl w:val="0"/>
      <w:autoSpaceDE w:val="0"/>
      <w:autoSpaceDN w:val="0"/>
      <w:adjustRightInd w:val="0"/>
      <w:spacing w:line="288" w:lineRule="auto"/>
      <w:textAlignment w:val="center"/>
    </w:pPr>
    <w:rPr>
      <w:rFonts w:ascii="Times" w:eastAsia="Times New Roman" w:hAnsi="Times"/>
      <w:color w:val="000000"/>
      <w:sz w:val="24"/>
      <w:lang w:val="en-US"/>
    </w:rPr>
  </w:style>
  <w:style w:type="paragraph" w:customStyle="1" w:styleId="subsub">
    <w:name w:val="sub sub"/>
    <w:basedOn w:val="Normal"/>
    <w:rsid w:val="007D58CC"/>
    <w:pPr>
      <w:widowControl w:val="0"/>
      <w:autoSpaceDE w:val="0"/>
      <w:autoSpaceDN w:val="0"/>
      <w:adjustRightInd w:val="0"/>
      <w:spacing w:before="57" w:after="0" w:line="280" w:lineRule="atLeast"/>
      <w:ind w:left="0"/>
      <w:textAlignment w:val="center"/>
    </w:pPr>
    <w:rPr>
      <w:rFonts w:ascii="R Frutiger Roman" w:hAnsi="R Frutiger Roman"/>
      <w:color w:val="C3901D"/>
      <w:spacing w:val="-14"/>
      <w:sz w:val="28"/>
      <w:lang w:val="en-US" w:eastAsia="en-GB"/>
    </w:rPr>
  </w:style>
  <w:style w:type="paragraph" w:customStyle="1" w:styleId="subsubsub">
    <w:name w:val="sub sub sub"/>
    <w:basedOn w:val="body"/>
    <w:rsid w:val="007D58CC"/>
    <w:pPr>
      <w:widowControl w:val="0"/>
      <w:autoSpaceDE w:val="0"/>
      <w:autoSpaceDN w:val="0"/>
      <w:adjustRightInd w:val="0"/>
      <w:spacing w:before="0" w:after="0"/>
      <w:ind w:left="0"/>
      <w:textAlignment w:val="center"/>
    </w:pPr>
    <w:rPr>
      <w:rFonts w:ascii="R Frutiger Roman" w:eastAsia="Times New Roman" w:hAnsi="R Frutiger Roman"/>
      <w:color w:val="3C466D"/>
      <w:spacing w:val="-7"/>
      <w:sz w:val="22"/>
      <w:lang w:val="en-US"/>
    </w:rPr>
  </w:style>
  <w:style w:type="paragraph" w:styleId="PlainText">
    <w:name w:val="Plain Text"/>
    <w:basedOn w:val="Normal"/>
    <w:link w:val="PlainTextChar"/>
    <w:uiPriority w:val="99"/>
    <w:semiHidden/>
    <w:unhideWhenUsed/>
    <w:rsid w:val="007D58CC"/>
    <w:pPr>
      <w:spacing w:before="0" w:after="0"/>
      <w:ind w:left="0"/>
    </w:pPr>
    <w:rPr>
      <w:rFonts w:eastAsia="Calibri"/>
      <w:szCs w:val="21"/>
    </w:rPr>
  </w:style>
  <w:style w:type="character" w:customStyle="1" w:styleId="PlainTextChar">
    <w:name w:val="Plain Text Char"/>
    <w:link w:val="PlainText"/>
    <w:uiPriority w:val="99"/>
    <w:semiHidden/>
    <w:rsid w:val="007D58CC"/>
    <w:rPr>
      <w:sz w:val="22"/>
      <w:szCs w:val="21"/>
      <w:lang w:eastAsia="en-US"/>
    </w:rPr>
  </w:style>
  <w:style w:type="table" w:customStyle="1" w:styleId="TableGrid1">
    <w:name w:val="Table Grid1"/>
    <w:basedOn w:val="TableNormal"/>
    <w:next w:val="TableGrid"/>
    <w:uiPriority w:val="59"/>
    <w:rsid w:val="004557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A0519"/>
    <w:rPr>
      <w:color w:val="605E5C"/>
      <w:shd w:val="clear" w:color="auto" w:fill="E1DFDD"/>
    </w:rPr>
  </w:style>
  <w:style w:type="paragraph" w:styleId="TOC5">
    <w:name w:val="toc 5"/>
    <w:basedOn w:val="Normal"/>
    <w:next w:val="Normal"/>
    <w:autoRedefine/>
    <w:uiPriority w:val="39"/>
    <w:unhideWhenUsed/>
    <w:rsid w:val="00B7197D"/>
    <w:pPr>
      <w:spacing w:before="0" w:after="100" w:line="276"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B7197D"/>
    <w:pPr>
      <w:spacing w:before="0" w:after="100" w:line="276"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B7197D"/>
    <w:pPr>
      <w:spacing w:before="0" w:after="100" w:line="276"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B7197D"/>
    <w:pPr>
      <w:spacing w:before="0" w:after="100" w:line="276"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B7197D"/>
    <w:pPr>
      <w:spacing w:before="0" w:after="100" w:line="276" w:lineRule="auto"/>
      <w:ind w:left="1760"/>
    </w:pPr>
    <w:rPr>
      <w:rFonts w:asciiTheme="minorHAnsi" w:eastAsiaTheme="minorEastAsia" w:hAnsiTheme="minorHAnsi" w:cstheme="minorBidi"/>
      <w:szCs w:val="22"/>
      <w:lang w:eastAsia="en-GB"/>
    </w:rPr>
  </w:style>
  <w:style w:type="table" w:customStyle="1" w:styleId="TableGrid2">
    <w:name w:val="Table Grid2"/>
    <w:basedOn w:val="TableNormal"/>
    <w:next w:val="TableGrid"/>
    <w:uiPriority w:val="39"/>
    <w:rsid w:val="00D7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32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F2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FB467E"/>
    <w:pPr>
      <w:widowControl w:val="0"/>
      <w:numPr>
        <w:numId w:val="71"/>
      </w:numPr>
      <w:overflowPunct w:val="0"/>
      <w:autoSpaceDE w:val="0"/>
      <w:autoSpaceDN w:val="0"/>
      <w:adjustRightInd w:val="0"/>
      <w:spacing w:before="0" w:after="240"/>
      <w:textAlignment w:val="baseline"/>
    </w:pPr>
    <w:rPr>
      <w:rFonts w:ascii="Arial" w:hAnsi="Arial"/>
      <w:sz w:val="24"/>
    </w:rPr>
  </w:style>
  <w:style w:type="character" w:customStyle="1" w:styleId="DeptBulletsChar">
    <w:name w:val="DeptBullets Char"/>
    <w:basedOn w:val="DefaultParagraphFont"/>
    <w:link w:val="DeptBullets"/>
    <w:rsid w:val="00FB467E"/>
    <w:rPr>
      <w:rFonts w:ascii="Arial" w:eastAsia="Times New Roman"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ADF"/>
    <w:pPr>
      <w:spacing w:before="120" w:after="120"/>
      <w:ind w:left="737"/>
    </w:pPr>
    <w:rPr>
      <w:rFonts w:eastAsia="Times New Roman"/>
      <w:sz w:val="22"/>
      <w:lang w:eastAsia="en-US"/>
    </w:rPr>
  </w:style>
  <w:style w:type="paragraph" w:styleId="Heading1">
    <w:name w:val="heading 1"/>
    <w:basedOn w:val="Normal"/>
    <w:next w:val="Normal"/>
    <w:link w:val="Heading1Char"/>
    <w:qFormat/>
    <w:rsid w:val="005F5863"/>
    <w:pPr>
      <w:keepNext/>
      <w:numPr>
        <w:numId w:val="2"/>
      </w:numPr>
      <w:spacing w:before="200" w:after="200"/>
      <w:ind w:left="737" w:hanging="737"/>
      <w:outlineLvl w:val="0"/>
    </w:pPr>
    <w:rPr>
      <w:b/>
      <w:color w:val="1F497D"/>
      <w:sz w:val="28"/>
    </w:rPr>
  </w:style>
  <w:style w:type="paragraph" w:styleId="Heading2">
    <w:name w:val="heading 2"/>
    <w:basedOn w:val="Heading1"/>
    <w:next w:val="Normal"/>
    <w:link w:val="Heading2Char"/>
    <w:uiPriority w:val="9"/>
    <w:unhideWhenUsed/>
    <w:qFormat/>
    <w:rsid w:val="005F5863"/>
    <w:pPr>
      <w:keepLines/>
      <w:numPr>
        <w:ilvl w:val="1"/>
      </w:numPr>
      <w:ind w:left="737" w:hanging="737"/>
      <w:outlineLvl w:val="1"/>
    </w:pPr>
    <w:rPr>
      <w:bCs/>
      <w:sz w:val="24"/>
      <w:szCs w:val="24"/>
    </w:rPr>
  </w:style>
  <w:style w:type="paragraph" w:styleId="Heading3">
    <w:name w:val="heading 3"/>
    <w:basedOn w:val="Heading2"/>
    <w:next w:val="Normal"/>
    <w:link w:val="Heading3Char"/>
    <w:uiPriority w:val="9"/>
    <w:unhideWhenUsed/>
    <w:qFormat/>
    <w:rsid w:val="00AB0A89"/>
    <w:pPr>
      <w:numPr>
        <w:ilvl w:val="0"/>
        <w:numId w:val="0"/>
      </w:numPr>
      <w:spacing w:after="120"/>
      <w:ind w:left="737"/>
      <w:outlineLvl w:val="2"/>
    </w:pPr>
    <w:rPr>
      <w:bCs w:val="0"/>
      <w:w w:val="105"/>
      <w:sz w:val="22"/>
      <w:szCs w:val="22"/>
      <w:lang w:eastAsia="en-GB"/>
    </w:rPr>
  </w:style>
  <w:style w:type="paragraph" w:styleId="Heading4">
    <w:name w:val="heading 4"/>
    <w:basedOn w:val="Heading3"/>
    <w:next w:val="Normal"/>
    <w:link w:val="Heading4Char"/>
    <w:uiPriority w:val="9"/>
    <w:unhideWhenUsed/>
    <w:qFormat/>
    <w:rsid w:val="005D0FFC"/>
    <w:pPr>
      <w:numPr>
        <w:ilvl w:val="3"/>
      </w:numPr>
      <w:ind w:left="737" w:hanging="737"/>
      <w:outlineLvl w:val="3"/>
    </w:pPr>
    <w:rPr>
      <w:bCs/>
      <w:iCs/>
    </w:rPr>
  </w:style>
  <w:style w:type="paragraph" w:styleId="Heading5">
    <w:name w:val="heading 5"/>
    <w:basedOn w:val="Normal"/>
    <w:next w:val="Normal"/>
    <w:link w:val="Heading5Char"/>
    <w:semiHidden/>
    <w:unhideWhenUsed/>
    <w:qFormat/>
    <w:rsid w:val="002E04C3"/>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2E04C3"/>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7831CF"/>
    <w:pPr>
      <w:numPr>
        <w:ilvl w:val="6"/>
        <w:numId w:val="2"/>
      </w:numPr>
      <w:spacing w:before="240" w:after="60"/>
      <w:outlineLvl w:val="6"/>
    </w:pPr>
    <w:rPr>
      <w:sz w:val="24"/>
      <w:szCs w:val="24"/>
    </w:rPr>
  </w:style>
  <w:style w:type="paragraph" w:styleId="Heading8">
    <w:name w:val="heading 8"/>
    <w:basedOn w:val="Normal"/>
    <w:next w:val="Normal"/>
    <w:link w:val="Heading8Char"/>
    <w:semiHidden/>
    <w:unhideWhenUsed/>
    <w:qFormat/>
    <w:rsid w:val="002E04C3"/>
    <w:pPr>
      <w:keepNext/>
      <w:keepLines/>
      <w:numPr>
        <w:ilvl w:val="7"/>
        <w:numId w:val="2"/>
      </w:numPr>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2E04C3"/>
    <w:pPr>
      <w:keepNext/>
      <w:keepLines/>
      <w:numPr>
        <w:ilvl w:val="8"/>
        <w:numId w:val="2"/>
      </w:numPr>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F5863"/>
    <w:rPr>
      <w:rFonts w:eastAsia="Times New Roman"/>
      <w:b/>
      <w:color w:val="1F497D"/>
      <w:sz w:val="28"/>
      <w:lang w:eastAsia="en-US"/>
    </w:rPr>
  </w:style>
  <w:style w:type="paragraph" w:styleId="Header">
    <w:name w:val="header"/>
    <w:basedOn w:val="Normal"/>
    <w:link w:val="HeaderChar"/>
    <w:uiPriority w:val="99"/>
    <w:unhideWhenUsed/>
    <w:rsid w:val="00996DF0"/>
    <w:pPr>
      <w:tabs>
        <w:tab w:val="center" w:pos="4513"/>
        <w:tab w:val="right" w:pos="9026"/>
      </w:tabs>
    </w:pPr>
  </w:style>
  <w:style w:type="character" w:customStyle="1" w:styleId="HeaderChar">
    <w:name w:val="Header Char"/>
    <w:link w:val="Header"/>
    <w:uiPriority w:val="99"/>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link w:val="Footer"/>
    <w:uiPriority w:val="99"/>
    <w:rsid w:val="00996DF0"/>
    <w:rPr>
      <w:rFonts w:ascii="Times New Roman" w:eastAsia="Times New Roman" w:hAnsi="Times New Roman" w:cs="Times New Roman"/>
      <w:sz w:val="20"/>
      <w:szCs w:val="20"/>
    </w:rPr>
  </w:style>
  <w:style w:type="character" w:customStyle="1" w:styleId="Heading2Char">
    <w:name w:val="Heading 2 Char"/>
    <w:link w:val="Heading2"/>
    <w:uiPriority w:val="9"/>
    <w:rsid w:val="005F5863"/>
    <w:rPr>
      <w:rFonts w:eastAsia="Times New Roman"/>
      <w:b/>
      <w:bCs/>
      <w:color w:val="1F497D"/>
      <w:sz w:val="24"/>
      <w:szCs w:val="24"/>
      <w:lang w:eastAsia="en-US"/>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7930E7"/>
    <w:pPr>
      <w:ind w:left="720"/>
      <w:contextualSpacing/>
    </w:pPr>
  </w:style>
  <w:style w:type="paragraph" w:styleId="BalloonText">
    <w:name w:val="Balloon Text"/>
    <w:basedOn w:val="Normal"/>
    <w:link w:val="BalloonTextChar"/>
    <w:uiPriority w:val="99"/>
    <w:unhideWhenUsed/>
    <w:rsid w:val="00DD0238"/>
    <w:rPr>
      <w:rFonts w:ascii="Tahoma" w:hAnsi="Tahoma" w:cs="Tahoma"/>
      <w:sz w:val="16"/>
      <w:szCs w:val="16"/>
    </w:rPr>
  </w:style>
  <w:style w:type="character" w:customStyle="1" w:styleId="BalloonTextChar">
    <w:name w:val="Balloon Text Char"/>
    <w:link w:val="BalloonText"/>
    <w:uiPriority w:val="99"/>
    <w:rsid w:val="00DD0238"/>
    <w:rPr>
      <w:rFonts w:ascii="Tahoma" w:eastAsia="Times New Roman" w:hAnsi="Tahoma" w:cs="Tahoma"/>
      <w:sz w:val="16"/>
      <w:szCs w:val="16"/>
    </w:rPr>
  </w:style>
  <w:style w:type="character" w:customStyle="1" w:styleId="Heading3Char">
    <w:name w:val="Heading 3 Char"/>
    <w:link w:val="Heading3"/>
    <w:uiPriority w:val="9"/>
    <w:rsid w:val="00AB0A89"/>
    <w:rPr>
      <w:rFonts w:eastAsia="Times New Roman"/>
      <w:b/>
      <w:color w:val="1F497D"/>
      <w:w w:val="105"/>
      <w:sz w:val="22"/>
      <w:szCs w:val="22"/>
    </w:rPr>
  </w:style>
  <w:style w:type="table" w:styleId="TableGrid">
    <w:name w:val="Table Grid"/>
    <w:basedOn w:val="TableNormal"/>
    <w:uiPriority w:val="59"/>
    <w:rsid w:val="005B7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link w:val="BodyText"/>
    <w:rsid w:val="00D341A3"/>
    <w:rPr>
      <w:rFonts w:ascii="Times New Roman" w:eastAsia="Times New Roman" w:hAnsi="Times New Roman" w:cs="Times New Roman"/>
      <w:sz w:val="24"/>
      <w:szCs w:val="20"/>
    </w:rPr>
  </w:style>
  <w:style w:type="paragraph" w:styleId="Title">
    <w:name w:val="Title"/>
    <w:basedOn w:val="Normal"/>
    <w:link w:val="TitleChar"/>
    <w:qFormat/>
    <w:rsid w:val="00BE4E16"/>
    <w:pPr>
      <w:jc w:val="center"/>
    </w:pPr>
    <w:rPr>
      <w:rFonts w:ascii="Times New Roman" w:hAnsi="Times New Roman"/>
      <w:b/>
      <w:bCs/>
      <w:sz w:val="24"/>
      <w:szCs w:val="24"/>
    </w:rPr>
  </w:style>
  <w:style w:type="character" w:customStyle="1" w:styleId="TitleChar">
    <w:name w:val="Title Char"/>
    <w:link w:val="Title"/>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510EC8"/>
    <w:pPr>
      <w:keepLines/>
      <w:spacing w:before="480" w:line="276" w:lineRule="auto"/>
      <w:outlineLvl w:val="9"/>
    </w:pPr>
    <w:rPr>
      <w:rFonts w:ascii="Cambria" w:hAnsi="Cambria"/>
      <w:bCs/>
      <w:color w:val="365F91"/>
      <w:szCs w:val="28"/>
      <w:lang w:eastAsia="ja-JP"/>
    </w:rPr>
  </w:style>
  <w:style w:type="paragraph" w:styleId="TOC1">
    <w:name w:val="toc 1"/>
    <w:basedOn w:val="Normal"/>
    <w:next w:val="Normal"/>
    <w:autoRedefine/>
    <w:uiPriority w:val="39"/>
    <w:unhideWhenUsed/>
    <w:rsid w:val="00CE45E8"/>
    <w:pPr>
      <w:tabs>
        <w:tab w:val="left" w:pos="440"/>
        <w:tab w:val="left" w:pos="1418"/>
        <w:tab w:val="right" w:leader="dot" w:pos="9639"/>
      </w:tabs>
      <w:ind w:left="0"/>
      <w:jc w:val="both"/>
    </w:pPr>
  </w:style>
  <w:style w:type="paragraph" w:styleId="TOC2">
    <w:name w:val="toc 2"/>
    <w:basedOn w:val="Normal"/>
    <w:next w:val="Normal"/>
    <w:autoRedefine/>
    <w:uiPriority w:val="39"/>
    <w:unhideWhenUsed/>
    <w:rsid w:val="00667A29"/>
    <w:pPr>
      <w:tabs>
        <w:tab w:val="left" w:pos="1134"/>
        <w:tab w:val="right" w:leader="dot" w:pos="9639"/>
      </w:tabs>
      <w:spacing w:after="100"/>
    </w:pPr>
  </w:style>
  <w:style w:type="paragraph" w:styleId="TOC3">
    <w:name w:val="toc 3"/>
    <w:basedOn w:val="Normal"/>
    <w:next w:val="Normal"/>
    <w:autoRedefine/>
    <w:uiPriority w:val="39"/>
    <w:unhideWhenUsed/>
    <w:rsid w:val="003A611F"/>
    <w:pPr>
      <w:tabs>
        <w:tab w:val="right" w:leader="dot" w:pos="9628"/>
      </w:tabs>
      <w:spacing w:after="100"/>
      <w:ind w:left="1134"/>
    </w:pPr>
  </w:style>
  <w:style w:type="character" w:styleId="Hyperlink">
    <w:name w:val="Hyperlink"/>
    <w:uiPriority w:val="99"/>
    <w:unhideWhenUsed/>
    <w:rsid w:val="00510EC8"/>
    <w:rPr>
      <w:color w:val="0000FF"/>
      <w:u w:val="single"/>
    </w:rPr>
  </w:style>
  <w:style w:type="paragraph" w:customStyle="1" w:styleId="Style1">
    <w:name w:val="Style1"/>
    <w:basedOn w:val="Heading1"/>
    <w:link w:val="Style1Char"/>
    <w:qFormat/>
    <w:rsid w:val="00FE38B2"/>
  </w:style>
  <w:style w:type="paragraph" w:customStyle="1" w:styleId="Style2">
    <w:name w:val="Style2"/>
    <w:basedOn w:val="Heading2"/>
    <w:link w:val="Style2Char"/>
    <w:qFormat/>
    <w:rsid w:val="008A74FC"/>
  </w:style>
  <w:style w:type="character" w:customStyle="1" w:styleId="Style1Char">
    <w:name w:val="Style1 Char"/>
    <w:link w:val="Style1"/>
    <w:rsid w:val="00FE38B2"/>
    <w:rPr>
      <w:rFonts w:eastAsia="Times New Roman"/>
      <w:b/>
      <w:color w:val="1F497D"/>
      <w:sz w:val="28"/>
      <w:lang w:eastAsia="en-US"/>
    </w:rPr>
  </w:style>
  <w:style w:type="paragraph" w:customStyle="1" w:styleId="Style3">
    <w:name w:val="Style3"/>
    <w:basedOn w:val="Heading3"/>
    <w:link w:val="Style3Char"/>
    <w:qFormat/>
    <w:rsid w:val="00E61A0F"/>
  </w:style>
  <w:style w:type="character" w:customStyle="1" w:styleId="Style2Char">
    <w:name w:val="Style2 Char"/>
    <w:link w:val="Style2"/>
    <w:rsid w:val="008A74FC"/>
    <w:rPr>
      <w:rFonts w:eastAsia="Times New Roman"/>
      <w:b/>
      <w:bCs/>
      <w:color w:val="1F497D"/>
      <w:sz w:val="24"/>
      <w:szCs w:val="24"/>
      <w:lang w:eastAsia="en-US"/>
    </w:rPr>
  </w:style>
  <w:style w:type="character" w:customStyle="1" w:styleId="Style3Char">
    <w:name w:val="Style3 Char"/>
    <w:link w:val="Style3"/>
    <w:rsid w:val="00E61A0F"/>
    <w:rPr>
      <w:rFonts w:eastAsia="Times New Roman"/>
      <w:b/>
      <w:color w:val="1F497D"/>
      <w:w w:val="105"/>
      <w:sz w:val="22"/>
      <w:szCs w:val="22"/>
    </w:rPr>
  </w:style>
  <w:style w:type="paragraph" w:styleId="BodyTextIndent">
    <w:name w:val="Body Text Indent"/>
    <w:basedOn w:val="Normal"/>
    <w:link w:val="BodyTextIndentChar"/>
    <w:uiPriority w:val="99"/>
    <w:unhideWhenUsed/>
    <w:rsid w:val="00AE5415"/>
    <w:pPr>
      <w:ind w:left="283"/>
    </w:pPr>
  </w:style>
  <w:style w:type="character" w:customStyle="1" w:styleId="BodyTextIndentChar">
    <w:name w:val="Body Text Indent Char"/>
    <w:link w:val="BodyTextIndent"/>
    <w:uiPriority w:val="99"/>
    <w:semiHidden/>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link w:val="Heading4"/>
    <w:uiPriority w:val="9"/>
    <w:rsid w:val="005D0FFC"/>
    <w:rPr>
      <w:rFonts w:eastAsia="Times New Roman"/>
      <w:b/>
      <w:bCs/>
      <w:iCs/>
      <w:color w:val="1F497D"/>
      <w:w w:val="105"/>
      <w:sz w:val="22"/>
      <w:szCs w:val="22"/>
    </w:rPr>
  </w:style>
  <w:style w:type="character" w:customStyle="1" w:styleId="Heading5Char">
    <w:name w:val="Heading 5 Char"/>
    <w:link w:val="Heading5"/>
    <w:semiHidden/>
    <w:rsid w:val="002E04C3"/>
    <w:rPr>
      <w:rFonts w:ascii="Cambria" w:eastAsia="Times New Roman" w:hAnsi="Cambria"/>
      <w:color w:val="243F60"/>
      <w:sz w:val="22"/>
      <w:lang w:eastAsia="en-US"/>
    </w:rPr>
  </w:style>
  <w:style w:type="character" w:customStyle="1" w:styleId="Heading6Char">
    <w:name w:val="Heading 6 Char"/>
    <w:link w:val="Heading6"/>
    <w:semiHidden/>
    <w:rsid w:val="002E04C3"/>
    <w:rPr>
      <w:rFonts w:ascii="Cambria" w:eastAsia="Times New Roman" w:hAnsi="Cambria"/>
      <w:i/>
      <w:iCs/>
      <w:color w:val="243F60"/>
      <w:sz w:val="22"/>
      <w:lang w:eastAsia="en-US"/>
    </w:rPr>
  </w:style>
  <w:style w:type="character" w:customStyle="1" w:styleId="Heading8Char">
    <w:name w:val="Heading 8 Char"/>
    <w:link w:val="Heading8"/>
    <w:semiHidden/>
    <w:rsid w:val="002E04C3"/>
    <w:rPr>
      <w:rFonts w:ascii="Cambria" w:eastAsia="Times New Roman" w:hAnsi="Cambria"/>
      <w:color w:val="404040"/>
      <w:lang w:eastAsia="en-US"/>
    </w:rPr>
  </w:style>
  <w:style w:type="character" w:customStyle="1" w:styleId="Heading9Char">
    <w:name w:val="Heading 9 Char"/>
    <w:link w:val="Heading9"/>
    <w:semiHidden/>
    <w:rsid w:val="002E04C3"/>
    <w:rPr>
      <w:rFonts w:ascii="Cambria" w:eastAsia="Times New Roman" w:hAnsi="Cambria"/>
      <w:i/>
      <w:iCs/>
      <w:color w:val="404040"/>
      <w:lang w:eastAsia="en-US"/>
    </w:rPr>
  </w:style>
  <w:style w:type="paragraph" w:styleId="BodyText3">
    <w:name w:val="Body Text 3"/>
    <w:basedOn w:val="Normal"/>
    <w:link w:val="BodyText3Char"/>
    <w:uiPriority w:val="99"/>
    <w:unhideWhenUsed/>
    <w:rsid w:val="002E04C3"/>
    <w:rPr>
      <w:sz w:val="16"/>
      <w:szCs w:val="16"/>
    </w:rPr>
  </w:style>
  <w:style w:type="character" w:customStyle="1" w:styleId="BodyText3Char">
    <w:name w:val="Body Text 3 Char"/>
    <w:link w:val="BodyText3"/>
    <w:uiPriority w:val="99"/>
    <w:rsid w:val="002E04C3"/>
    <w:rPr>
      <w:rFonts w:ascii="Gill Sans MT" w:eastAsia="Times New Roman" w:hAnsi="Gill Sans MT" w:cs="Times New Roman"/>
      <w:sz w:val="16"/>
      <w:szCs w:val="16"/>
    </w:rPr>
  </w:style>
  <w:style w:type="paragraph" w:styleId="BodyTextIndent2">
    <w:name w:val="Body Text Indent 2"/>
    <w:basedOn w:val="Normal"/>
    <w:link w:val="BodyTextIndent2Char"/>
    <w:uiPriority w:val="99"/>
    <w:rsid w:val="001D6459"/>
    <w:pPr>
      <w:ind w:left="720"/>
    </w:pPr>
    <w:rPr>
      <w:rFonts w:ascii="Times New Roman" w:hAnsi="Times New Roman"/>
      <w:sz w:val="24"/>
    </w:rPr>
  </w:style>
  <w:style w:type="character" w:customStyle="1" w:styleId="BodyTextIndent2Char">
    <w:name w:val="Body Text Indent 2 Char"/>
    <w:link w:val="BodyTextIndent2"/>
    <w:uiPriority w:val="99"/>
    <w:rsid w:val="001D6459"/>
    <w:rPr>
      <w:rFonts w:ascii="Times New Roman" w:eastAsia="Times New Roman" w:hAnsi="Times New Roman" w:cs="Times New Roman"/>
      <w:sz w:val="24"/>
      <w:szCs w:val="20"/>
    </w:rPr>
  </w:style>
  <w:style w:type="paragraph" w:customStyle="1" w:styleId="Style">
    <w:name w:val="Style"/>
    <w:rsid w:val="001D6459"/>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uiPriority w:val="99"/>
    <w:rsid w:val="001D6459"/>
    <w:rPr>
      <w:color w:val="800080"/>
      <w:u w:val="single"/>
    </w:rPr>
  </w:style>
  <w:style w:type="paragraph" w:customStyle="1" w:styleId="Default">
    <w:name w:val="Default"/>
    <w:rsid w:val="001D6459"/>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rsid w:val="001D6459"/>
    <w:rPr>
      <w:rFonts w:ascii="Arial" w:hAnsi="Arial" w:cs="Arial"/>
      <w:sz w:val="20"/>
    </w:rPr>
  </w:style>
  <w:style w:type="character" w:customStyle="1" w:styleId="FootnoteTextChar">
    <w:name w:val="Footnote Text Char"/>
    <w:link w:val="FootnoteText"/>
    <w:rsid w:val="001D6459"/>
    <w:rPr>
      <w:rFonts w:ascii="Arial" w:eastAsia="Times New Roman" w:hAnsi="Arial" w:cs="Arial"/>
      <w:sz w:val="20"/>
      <w:szCs w:val="20"/>
    </w:rPr>
  </w:style>
  <w:style w:type="character" w:styleId="FootnoteReference">
    <w:name w:val="footnote reference"/>
    <w:rsid w:val="001D6459"/>
    <w:rPr>
      <w:vertAlign w:val="superscript"/>
    </w:rPr>
  </w:style>
  <w:style w:type="paragraph" w:styleId="Subtitle">
    <w:name w:val="Subtitle"/>
    <w:basedOn w:val="Heading2"/>
    <w:next w:val="Normal"/>
    <w:link w:val="SubtitleChar"/>
    <w:qFormat/>
    <w:rsid w:val="001D6459"/>
    <w:pPr>
      <w:numPr>
        <w:numId w:val="0"/>
      </w:numPr>
      <w:spacing w:before="0"/>
    </w:pPr>
    <w:rPr>
      <w:color w:val="000000"/>
      <w:u w:val="single"/>
    </w:rPr>
  </w:style>
  <w:style w:type="character" w:customStyle="1" w:styleId="SubtitleChar">
    <w:name w:val="Subtitle Char"/>
    <w:link w:val="Subtitle"/>
    <w:rsid w:val="001D6459"/>
    <w:rPr>
      <w:rFonts w:ascii="Gill Sans MT" w:eastAsia="Times New Roman" w:hAnsi="Gill Sans MT" w:cs="Times New Roman"/>
      <w:b/>
      <w:bCs/>
      <w:color w:val="000000"/>
      <w:u w:val="single"/>
    </w:rPr>
  </w:style>
  <w:style w:type="character" w:styleId="Strong">
    <w:name w:val="Strong"/>
    <w:qFormat/>
    <w:rsid w:val="001D6459"/>
    <w:rPr>
      <w:b/>
      <w:bCs/>
    </w:rPr>
  </w:style>
  <w:style w:type="character" w:styleId="Emphasis">
    <w:name w:val="Emphasis"/>
    <w:uiPriority w:val="20"/>
    <w:qFormat/>
    <w:rsid w:val="001D6459"/>
    <w:rPr>
      <w:i/>
      <w:iCs/>
    </w:rPr>
  </w:style>
  <w:style w:type="paragraph" w:customStyle="1" w:styleId="NumberedParagraphs">
    <w:name w:val="Numbered Paragraphs"/>
    <w:basedOn w:val="Normal"/>
    <w:rsid w:val="001D6459"/>
    <w:pPr>
      <w:numPr>
        <w:numId w:val="1"/>
      </w:numPr>
      <w:spacing w:before="70" w:after="70" w:line="280" w:lineRule="atLeast"/>
    </w:pPr>
    <w:rPr>
      <w:rFonts w:ascii="Arial" w:hAnsi="Arial"/>
      <w:sz w:val="20"/>
    </w:rPr>
  </w:style>
  <w:style w:type="paragraph" w:customStyle="1" w:styleId="content">
    <w:name w:val="content"/>
    <w:basedOn w:val="Normal"/>
    <w:rsid w:val="001D6459"/>
    <w:pPr>
      <w:spacing w:before="105" w:after="100" w:afterAutospacing="1"/>
    </w:pPr>
    <w:rPr>
      <w:rFonts w:ascii="Times New Roman" w:hAnsi="Times New Roman"/>
      <w:sz w:val="24"/>
      <w:szCs w:val="24"/>
      <w:lang w:eastAsia="en-GB"/>
    </w:rPr>
  </w:style>
  <w:style w:type="paragraph" w:customStyle="1" w:styleId="body">
    <w:name w:val="body"/>
    <w:basedOn w:val="Normal"/>
    <w:rsid w:val="00A17E15"/>
    <w:pPr>
      <w:spacing w:line="240" w:lineRule="exact"/>
    </w:pPr>
    <w:rPr>
      <w:rFonts w:ascii="L Frutiger Light" w:eastAsia="Times" w:hAnsi="L Frutiger Light"/>
      <w:color w:val="003366"/>
      <w:sz w:val="20"/>
      <w:lang w:eastAsia="en-GB"/>
    </w:rPr>
  </w:style>
  <w:style w:type="paragraph" w:styleId="NormalWeb">
    <w:name w:val="Normal (Web)"/>
    <w:basedOn w:val="Normal"/>
    <w:uiPriority w:val="99"/>
    <w:unhideWhenUsed/>
    <w:rsid w:val="00901DFD"/>
    <w:pPr>
      <w:spacing w:before="100" w:beforeAutospacing="1" w:after="100" w:afterAutospacing="1"/>
    </w:pPr>
    <w:rPr>
      <w:rFonts w:ascii="Times New Roman" w:hAnsi="Times New Roman"/>
      <w:sz w:val="24"/>
      <w:szCs w:val="24"/>
      <w:lang w:eastAsia="en-GB"/>
    </w:rPr>
  </w:style>
  <w:style w:type="numbering" w:customStyle="1" w:styleId="headings">
    <w:name w:val="headings"/>
    <w:uiPriority w:val="99"/>
    <w:rsid w:val="00B06BB6"/>
    <w:pPr>
      <w:numPr>
        <w:numId w:val="4"/>
      </w:numPr>
    </w:pPr>
  </w:style>
  <w:style w:type="character" w:customStyle="1" w:styleId="content1">
    <w:name w:val="content1"/>
    <w:basedOn w:val="DefaultParagraphFont"/>
    <w:rsid w:val="008C21E2"/>
  </w:style>
  <w:style w:type="character" w:customStyle="1" w:styleId="apple-converted-space">
    <w:name w:val="apple-converted-space"/>
    <w:basedOn w:val="DefaultParagraphFont"/>
    <w:rsid w:val="008C21E2"/>
  </w:style>
  <w:style w:type="character" w:styleId="CommentReference">
    <w:name w:val="annotation reference"/>
    <w:uiPriority w:val="99"/>
    <w:semiHidden/>
    <w:unhideWhenUsed/>
    <w:rsid w:val="00DE12C6"/>
    <w:rPr>
      <w:sz w:val="16"/>
      <w:szCs w:val="16"/>
    </w:rPr>
  </w:style>
  <w:style w:type="paragraph" w:styleId="CommentText">
    <w:name w:val="annotation text"/>
    <w:basedOn w:val="Normal"/>
    <w:link w:val="CommentTextChar"/>
    <w:uiPriority w:val="99"/>
    <w:unhideWhenUsed/>
    <w:rsid w:val="00DE12C6"/>
    <w:rPr>
      <w:sz w:val="20"/>
    </w:rPr>
  </w:style>
  <w:style w:type="character" w:customStyle="1" w:styleId="CommentTextChar">
    <w:name w:val="Comment Text Char"/>
    <w:link w:val="CommentText"/>
    <w:uiPriority w:val="99"/>
    <w:rsid w:val="00DE12C6"/>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DE12C6"/>
    <w:rPr>
      <w:b/>
      <w:bCs/>
    </w:rPr>
  </w:style>
  <w:style w:type="character" w:customStyle="1" w:styleId="CommentSubjectChar">
    <w:name w:val="Comment Subject Char"/>
    <w:link w:val="CommentSubject"/>
    <w:uiPriority w:val="99"/>
    <w:semiHidden/>
    <w:rsid w:val="00DE12C6"/>
    <w:rPr>
      <w:rFonts w:eastAsia="Times New Roman"/>
      <w:b/>
      <w:bCs/>
      <w:lang w:eastAsia="en-US"/>
    </w:rPr>
  </w:style>
  <w:style w:type="character" w:customStyle="1" w:styleId="TitleTextChar">
    <w:name w:val="TitleText Char"/>
    <w:link w:val="TitleText"/>
    <w:locked/>
    <w:rsid w:val="007912C4"/>
    <w:rPr>
      <w:rFonts w:ascii="Arial" w:hAnsi="Arial" w:cs="Arial"/>
      <w:b/>
      <w:color w:val="104F75"/>
      <w:sz w:val="92"/>
      <w:szCs w:val="92"/>
    </w:rPr>
  </w:style>
  <w:style w:type="paragraph" w:customStyle="1" w:styleId="TitleText">
    <w:name w:val="TitleText"/>
    <w:basedOn w:val="Normal"/>
    <w:link w:val="TitleTextChar"/>
    <w:qFormat/>
    <w:rsid w:val="007912C4"/>
    <w:pPr>
      <w:spacing w:before="3600" w:after="160"/>
      <w:ind w:left="0"/>
    </w:pPr>
    <w:rPr>
      <w:rFonts w:ascii="Arial" w:eastAsia="Calibri" w:hAnsi="Arial" w:cs="Arial"/>
      <w:b/>
      <w:color w:val="104F75"/>
      <w:sz w:val="92"/>
      <w:szCs w:val="92"/>
      <w:lang w:eastAsia="en-GB"/>
    </w:rPr>
  </w:style>
  <w:style w:type="paragraph" w:styleId="NoSpacing">
    <w:name w:val="No Spacing"/>
    <w:uiPriority w:val="1"/>
    <w:qFormat/>
    <w:rsid w:val="003E5594"/>
    <w:pPr>
      <w:ind w:left="680"/>
    </w:pPr>
    <w:rPr>
      <w:rFonts w:eastAsia="Times New Roman"/>
      <w:sz w:val="22"/>
      <w:lang w:eastAsia="en-US"/>
    </w:rPr>
  </w:style>
  <w:style w:type="character" w:customStyle="1" w:styleId="Heading7Char">
    <w:name w:val="Heading 7 Char"/>
    <w:link w:val="Heading7"/>
    <w:semiHidden/>
    <w:rsid w:val="007831CF"/>
    <w:rPr>
      <w:rFonts w:eastAsia="Times New Roman"/>
      <w:sz w:val="24"/>
      <w:szCs w:val="24"/>
      <w:lang w:eastAsia="en-US"/>
    </w:rPr>
  </w:style>
  <w:style w:type="paragraph" w:styleId="TOC4">
    <w:name w:val="toc 4"/>
    <w:basedOn w:val="Normal"/>
    <w:next w:val="Normal"/>
    <w:autoRedefine/>
    <w:uiPriority w:val="39"/>
    <w:unhideWhenUsed/>
    <w:rsid w:val="005D0FFC"/>
    <w:pPr>
      <w:ind w:left="660"/>
    </w:pPr>
  </w:style>
  <w:style w:type="paragraph" w:styleId="BodyText2">
    <w:name w:val="Body Text 2"/>
    <w:basedOn w:val="Normal"/>
    <w:link w:val="BodyText2Char"/>
    <w:uiPriority w:val="99"/>
    <w:semiHidden/>
    <w:unhideWhenUsed/>
    <w:rsid w:val="007D58CC"/>
    <w:pPr>
      <w:spacing w:before="0" w:line="480" w:lineRule="auto"/>
      <w:ind w:left="0"/>
    </w:pPr>
    <w:rPr>
      <w:rFonts w:ascii="Gill Sans MT" w:hAnsi="Gill Sans MT"/>
    </w:rPr>
  </w:style>
  <w:style w:type="character" w:customStyle="1" w:styleId="BodyText2Char">
    <w:name w:val="Body Text 2 Char"/>
    <w:link w:val="BodyText2"/>
    <w:uiPriority w:val="99"/>
    <w:semiHidden/>
    <w:rsid w:val="007D58CC"/>
    <w:rPr>
      <w:rFonts w:ascii="Gill Sans MT" w:eastAsia="Times New Roman" w:hAnsi="Gill Sans MT"/>
      <w:sz w:val="22"/>
      <w:lang w:eastAsia="en-US"/>
    </w:rPr>
  </w:style>
  <w:style w:type="paragraph" w:styleId="BodyTextIndent3">
    <w:name w:val="Body Text Indent 3"/>
    <w:basedOn w:val="Normal"/>
    <w:link w:val="BodyTextIndent3Char"/>
    <w:uiPriority w:val="99"/>
    <w:semiHidden/>
    <w:unhideWhenUsed/>
    <w:rsid w:val="007D58CC"/>
    <w:pPr>
      <w:spacing w:before="0"/>
      <w:ind w:left="283"/>
    </w:pPr>
    <w:rPr>
      <w:rFonts w:ascii="Gill Sans MT" w:hAnsi="Gill Sans MT"/>
      <w:sz w:val="16"/>
      <w:szCs w:val="16"/>
    </w:rPr>
  </w:style>
  <w:style w:type="character" w:customStyle="1" w:styleId="BodyTextIndent3Char">
    <w:name w:val="Body Text Indent 3 Char"/>
    <w:link w:val="BodyTextIndent3"/>
    <w:uiPriority w:val="99"/>
    <w:semiHidden/>
    <w:rsid w:val="007D58CC"/>
    <w:rPr>
      <w:rFonts w:ascii="Gill Sans MT" w:eastAsia="Times New Roman" w:hAnsi="Gill Sans MT"/>
      <w:sz w:val="16"/>
      <w:szCs w:val="16"/>
      <w:lang w:eastAsia="en-US"/>
    </w:rPr>
  </w:style>
  <w:style w:type="paragraph" w:customStyle="1" w:styleId="Noparagraphstyle">
    <w:name w:val="[No paragraph style]"/>
    <w:rsid w:val="007D58CC"/>
    <w:pPr>
      <w:widowControl w:val="0"/>
      <w:autoSpaceDE w:val="0"/>
      <w:autoSpaceDN w:val="0"/>
      <w:adjustRightInd w:val="0"/>
      <w:spacing w:line="288" w:lineRule="auto"/>
      <w:textAlignment w:val="center"/>
    </w:pPr>
    <w:rPr>
      <w:rFonts w:ascii="Times" w:eastAsia="Times New Roman" w:hAnsi="Times"/>
      <w:color w:val="000000"/>
      <w:sz w:val="24"/>
      <w:lang w:val="en-US"/>
    </w:rPr>
  </w:style>
  <w:style w:type="paragraph" w:customStyle="1" w:styleId="subsub">
    <w:name w:val="sub sub"/>
    <w:basedOn w:val="Normal"/>
    <w:rsid w:val="007D58CC"/>
    <w:pPr>
      <w:widowControl w:val="0"/>
      <w:autoSpaceDE w:val="0"/>
      <w:autoSpaceDN w:val="0"/>
      <w:adjustRightInd w:val="0"/>
      <w:spacing w:before="57" w:after="0" w:line="280" w:lineRule="atLeast"/>
      <w:ind w:left="0"/>
      <w:textAlignment w:val="center"/>
    </w:pPr>
    <w:rPr>
      <w:rFonts w:ascii="R Frutiger Roman" w:hAnsi="R Frutiger Roman"/>
      <w:color w:val="C3901D"/>
      <w:spacing w:val="-14"/>
      <w:sz w:val="28"/>
      <w:lang w:val="en-US" w:eastAsia="en-GB"/>
    </w:rPr>
  </w:style>
  <w:style w:type="paragraph" w:customStyle="1" w:styleId="subsubsub">
    <w:name w:val="sub sub sub"/>
    <w:basedOn w:val="body"/>
    <w:rsid w:val="007D58CC"/>
    <w:pPr>
      <w:widowControl w:val="0"/>
      <w:autoSpaceDE w:val="0"/>
      <w:autoSpaceDN w:val="0"/>
      <w:adjustRightInd w:val="0"/>
      <w:spacing w:before="0" w:after="0"/>
      <w:ind w:left="0"/>
      <w:textAlignment w:val="center"/>
    </w:pPr>
    <w:rPr>
      <w:rFonts w:ascii="R Frutiger Roman" w:eastAsia="Times New Roman" w:hAnsi="R Frutiger Roman"/>
      <w:color w:val="3C466D"/>
      <w:spacing w:val="-7"/>
      <w:sz w:val="22"/>
      <w:lang w:val="en-US"/>
    </w:rPr>
  </w:style>
  <w:style w:type="paragraph" w:styleId="PlainText">
    <w:name w:val="Plain Text"/>
    <w:basedOn w:val="Normal"/>
    <w:link w:val="PlainTextChar"/>
    <w:uiPriority w:val="99"/>
    <w:semiHidden/>
    <w:unhideWhenUsed/>
    <w:rsid w:val="007D58CC"/>
    <w:pPr>
      <w:spacing w:before="0" w:after="0"/>
      <w:ind w:left="0"/>
    </w:pPr>
    <w:rPr>
      <w:rFonts w:eastAsia="Calibri"/>
      <w:szCs w:val="21"/>
    </w:rPr>
  </w:style>
  <w:style w:type="character" w:customStyle="1" w:styleId="PlainTextChar">
    <w:name w:val="Plain Text Char"/>
    <w:link w:val="PlainText"/>
    <w:uiPriority w:val="99"/>
    <w:semiHidden/>
    <w:rsid w:val="007D58CC"/>
    <w:rPr>
      <w:sz w:val="22"/>
      <w:szCs w:val="21"/>
      <w:lang w:eastAsia="en-US"/>
    </w:rPr>
  </w:style>
  <w:style w:type="table" w:customStyle="1" w:styleId="TableGrid1">
    <w:name w:val="Table Grid1"/>
    <w:basedOn w:val="TableNormal"/>
    <w:next w:val="TableGrid"/>
    <w:uiPriority w:val="59"/>
    <w:rsid w:val="004557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A0519"/>
    <w:rPr>
      <w:color w:val="605E5C"/>
      <w:shd w:val="clear" w:color="auto" w:fill="E1DFDD"/>
    </w:rPr>
  </w:style>
  <w:style w:type="paragraph" w:styleId="TOC5">
    <w:name w:val="toc 5"/>
    <w:basedOn w:val="Normal"/>
    <w:next w:val="Normal"/>
    <w:autoRedefine/>
    <w:uiPriority w:val="39"/>
    <w:unhideWhenUsed/>
    <w:rsid w:val="00B7197D"/>
    <w:pPr>
      <w:spacing w:before="0" w:after="100" w:line="276"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B7197D"/>
    <w:pPr>
      <w:spacing w:before="0" w:after="100" w:line="276"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B7197D"/>
    <w:pPr>
      <w:spacing w:before="0" w:after="100" w:line="276"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B7197D"/>
    <w:pPr>
      <w:spacing w:before="0" w:after="100" w:line="276"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B7197D"/>
    <w:pPr>
      <w:spacing w:before="0" w:after="100" w:line="276" w:lineRule="auto"/>
      <w:ind w:left="1760"/>
    </w:pPr>
    <w:rPr>
      <w:rFonts w:asciiTheme="minorHAnsi" w:eastAsiaTheme="minorEastAsia" w:hAnsiTheme="minorHAnsi" w:cstheme="minorBidi"/>
      <w:szCs w:val="22"/>
      <w:lang w:eastAsia="en-GB"/>
    </w:rPr>
  </w:style>
  <w:style w:type="table" w:customStyle="1" w:styleId="TableGrid2">
    <w:name w:val="Table Grid2"/>
    <w:basedOn w:val="TableNormal"/>
    <w:next w:val="TableGrid"/>
    <w:uiPriority w:val="39"/>
    <w:rsid w:val="00D7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32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F2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FB467E"/>
    <w:pPr>
      <w:widowControl w:val="0"/>
      <w:numPr>
        <w:numId w:val="71"/>
      </w:numPr>
      <w:overflowPunct w:val="0"/>
      <w:autoSpaceDE w:val="0"/>
      <w:autoSpaceDN w:val="0"/>
      <w:adjustRightInd w:val="0"/>
      <w:spacing w:before="0" w:after="240"/>
      <w:textAlignment w:val="baseline"/>
    </w:pPr>
    <w:rPr>
      <w:rFonts w:ascii="Arial" w:hAnsi="Arial"/>
      <w:sz w:val="24"/>
    </w:rPr>
  </w:style>
  <w:style w:type="character" w:customStyle="1" w:styleId="DeptBulletsChar">
    <w:name w:val="DeptBullets Char"/>
    <w:basedOn w:val="DefaultParagraphFont"/>
    <w:link w:val="DeptBullets"/>
    <w:rsid w:val="00FB467E"/>
    <w:rPr>
      <w:rFonts w:ascii="Arial" w:eastAsia="Times New Roman"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7612">
      <w:bodyDiv w:val="1"/>
      <w:marLeft w:val="0"/>
      <w:marRight w:val="0"/>
      <w:marTop w:val="0"/>
      <w:marBottom w:val="0"/>
      <w:divBdr>
        <w:top w:val="none" w:sz="0" w:space="0" w:color="auto"/>
        <w:left w:val="none" w:sz="0" w:space="0" w:color="auto"/>
        <w:bottom w:val="none" w:sz="0" w:space="0" w:color="auto"/>
        <w:right w:val="none" w:sz="0" w:space="0" w:color="auto"/>
      </w:divBdr>
    </w:div>
    <w:div w:id="61296092">
      <w:bodyDiv w:val="1"/>
      <w:marLeft w:val="0"/>
      <w:marRight w:val="0"/>
      <w:marTop w:val="0"/>
      <w:marBottom w:val="0"/>
      <w:divBdr>
        <w:top w:val="none" w:sz="0" w:space="0" w:color="auto"/>
        <w:left w:val="none" w:sz="0" w:space="0" w:color="auto"/>
        <w:bottom w:val="none" w:sz="0" w:space="0" w:color="auto"/>
        <w:right w:val="none" w:sz="0" w:space="0" w:color="auto"/>
      </w:divBdr>
    </w:div>
    <w:div w:id="89548549">
      <w:bodyDiv w:val="1"/>
      <w:marLeft w:val="0"/>
      <w:marRight w:val="0"/>
      <w:marTop w:val="0"/>
      <w:marBottom w:val="0"/>
      <w:divBdr>
        <w:top w:val="none" w:sz="0" w:space="0" w:color="auto"/>
        <w:left w:val="none" w:sz="0" w:space="0" w:color="auto"/>
        <w:bottom w:val="none" w:sz="0" w:space="0" w:color="auto"/>
        <w:right w:val="none" w:sz="0" w:space="0" w:color="auto"/>
      </w:divBdr>
    </w:div>
    <w:div w:id="285503553">
      <w:bodyDiv w:val="1"/>
      <w:marLeft w:val="0"/>
      <w:marRight w:val="0"/>
      <w:marTop w:val="0"/>
      <w:marBottom w:val="0"/>
      <w:divBdr>
        <w:top w:val="none" w:sz="0" w:space="0" w:color="auto"/>
        <w:left w:val="none" w:sz="0" w:space="0" w:color="auto"/>
        <w:bottom w:val="none" w:sz="0" w:space="0" w:color="auto"/>
        <w:right w:val="none" w:sz="0" w:space="0" w:color="auto"/>
      </w:divBdr>
    </w:div>
    <w:div w:id="374888345">
      <w:bodyDiv w:val="1"/>
      <w:marLeft w:val="0"/>
      <w:marRight w:val="0"/>
      <w:marTop w:val="0"/>
      <w:marBottom w:val="0"/>
      <w:divBdr>
        <w:top w:val="none" w:sz="0" w:space="0" w:color="auto"/>
        <w:left w:val="none" w:sz="0" w:space="0" w:color="auto"/>
        <w:bottom w:val="none" w:sz="0" w:space="0" w:color="auto"/>
        <w:right w:val="none" w:sz="0" w:space="0" w:color="auto"/>
      </w:divBdr>
    </w:div>
    <w:div w:id="619652658">
      <w:bodyDiv w:val="1"/>
      <w:marLeft w:val="0"/>
      <w:marRight w:val="0"/>
      <w:marTop w:val="0"/>
      <w:marBottom w:val="0"/>
      <w:divBdr>
        <w:top w:val="none" w:sz="0" w:space="0" w:color="auto"/>
        <w:left w:val="none" w:sz="0" w:space="0" w:color="auto"/>
        <w:bottom w:val="none" w:sz="0" w:space="0" w:color="auto"/>
        <w:right w:val="none" w:sz="0" w:space="0" w:color="auto"/>
      </w:divBdr>
    </w:div>
    <w:div w:id="637881453">
      <w:bodyDiv w:val="1"/>
      <w:marLeft w:val="0"/>
      <w:marRight w:val="0"/>
      <w:marTop w:val="0"/>
      <w:marBottom w:val="0"/>
      <w:divBdr>
        <w:top w:val="none" w:sz="0" w:space="0" w:color="auto"/>
        <w:left w:val="none" w:sz="0" w:space="0" w:color="auto"/>
        <w:bottom w:val="none" w:sz="0" w:space="0" w:color="auto"/>
        <w:right w:val="none" w:sz="0" w:space="0" w:color="auto"/>
      </w:divBdr>
    </w:div>
    <w:div w:id="686105051">
      <w:bodyDiv w:val="1"/>
      <w:marLeft w:val="0"/>
      <w:marRight w:val="0"/>
      <w:marTop w:val="0"/>
      <w:marBottom w:val="0"/>
      <w:divBdr>
        <w:top w:val="none" w:sz="0" w:space="0" w:color="auto"/>
        <w:left w:val="none" w:sz="0" w:space="0" w:color="auto"/>
        <w:bottom w:val="none" w:sz="0" w:space="0" w:color="auto"/>
        <w:right w:val="none" w:sz="0" w:space="0" w:color="auto"/>
      </w:divBdr>
    </w:div>
    <w:div w:id="776099447">
      <w:bodyDiv w:val="1"/>
      <w:marLeft w:val="0"/>
      <w:marRight w:val="0"/>
      <w:marTop w:val="0"/>
      <w:marBottom w:val="0"/>
      <w:divBdr>
        <w:top w:val="none" w:sz="0" w:space="0" w:color="auto"/>
        <w:left w:val="none" w:sz="0" w:space="0" w:color="auto"/>
        <w:bottom w:val="none" w:sz="0" w:space="0" w:color="auto"/>
        <w:right w:val="none" w:sz="0" w:space="0" w:color="auto"/>
      </w:divBdr>
    </w:div>
    <w:div w:id="951132046">
      <w:bodyDiv w:val="1"/>
      <w:marLeft w:val="0"/>
      <w:marRight w:val="0"/>
      <w:marTop w:val="0"/>
      <w:marBottom w:val="0"/>
      <w:divBdr>
        <w:top w:val="none" w:sz="0" w:space="0" w:color="auto"/>
        <w:left w:val="none" w:sz="0" w:space="0" w:color="auto"/>
        <w:bottom w:val="none" w:sz="0" w:space="0" w:color="auto"/>
        <w:right w:val="none" w:sz="0" w:space="0" w:color="auto"/>
      </w:divBdr>
    </w:div>
    <w:div w:id="1030423045">
      <w:bodyDiv w:val="1"/>
      <w:marLeft w:val="0"/>
      <w:marRight w:val="0"/>
      <w:marTop w:val="0"/>
      <w:marBottom w:val="0"/>
      <w:divBdr>
        <w:top w:val="none" w:sz="0" w:space="0" w:color="auto"/>
        <w:left w:val="none" w:sz="0" w:space="0" w:color="auto"/>
        <w:bottom w:val="none" w:sz="0" w:space="0" w:color="auto"/>
        <w:right w:val="none" w:sz="0" w:space="0" w:color="auto"/>
      </w:divBdr>
    </w:div>
    <w:div w:id="1099182749">
      <w:bodyDiv w:val="1"/>
      <w:marLeft w:val="0"/>
      <w:marRight w:val="0"/>
      <w:marTop w:val="0"/>
      <w:marBottom w:val="0"/>
      <w:divBdr>
        <w:top w:val="none" w:sz="0" w:space="0" w:color="auto"/>
        <w:left w:val="none" w:sz="0" w:space="0" w:color="auto"/>
        <w:bottom w:val="none" w:sz="0" w:space="0" w:color="auto"/>
        <w:right w:val="none" w:sz="0" w:space="0" w:color="auto"/>
      </w:divBdr>
    </w:div>
    <w:div w:id="1207714494">
      <w:bodyDiv w:val="1"/>
      <w:marLeft w:val="0"/>
      <w:marRight w:val="0"/>
      <w:marTop w:val="0"/>
      <w:marBottom w:val="0"/>
      <w:divBdr>
        <w:top w:val="none" w:sz="0" w:space="0" w:color="auto"/>
        <w:left w:val="none" w:sz="0" w:space="0" w:color="auto"/>
        <w:bottom w:val="none" w:sz="0" w:space="0" w:color="auto"/>
        <w:right w:val="none" w:sz="0" w:space="0" w:color="auto"/>
      </w:divBdr>
    </w:div>
    <w:div w:id="1448618099">
      <w:bodyDiv w:val="1"/>
      <w:marLeft w:val="0"/>
      <w:marRight w:val="0"/>
      <w:marTop w:val="0"/>
      <w:marBottom w:val="0"/>
      <w:divBdr>
        <w:top w:val="none" w:sz="0" w:space="0" w:color="auto"/>
        <w:left w:val="none" w:sz="0" w:space="0" w:color="auto"/>
        <w:bottom w:val="none" w:sz="0" w:space="0" w:color="auto"/>
        <w:right w:val="none" w:sz="0" w:space="0" w:color="auto"/>
      </w:divBdr>
    </w:div>
    <w:div w:id="1448769306">
      <w:bodyDiv w:val="1"/>
      <w:marLeft w:val="0"/>
      <w:marRight w:val="0"/>
      <w:marTop w:val="0"/>
      <w:marBottom w:val="0"/>
      <w:divBdr>
        <w:top w:val="none" w:sz="0" w:space="0" w:color="auto"/>
        <w:left w:val="none" w:sz="0" w:space="0" w:color="auto"/>
        <w:bottom w:val="none" w:sz="0" w:space="0" w:color="auto"/>
        <w:right w:val="none" w:sz="0" w:space="0" w:color="auto"/>
      </w:divBdr>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53820">
      <w:bodyDiv w:val="1"/>
      <w:marLeft w:val="0"/>
      <w:marRight w:val="0"/>
      <w:marTop w:val="0"/>
      <w:marBottom w:val="0"/>
      <w:divBdr>
        <w:top w:val="none" w:sz="0" w:space="0" w:color="auto"/>
        <w:left w:val="none" w:sz="0" w:space="0" w:color="auto"/>
        <w:bottom w:val="none" w:sz="0" w:space="0" w:color="auto"/>
        <w:right w:val="none" w:sz="0" w:space="0" w:color="auto"/>
      </w:divBdr>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733653265">
      <w:bodyDiv w:val="1"/>
      <w:marLeft w:val="0"/>
      <w:marRight w:val="0"/>
      <w:marTop w:val="0"/>
      <w:marBottom w:val="0"/>
      <w:divBdr>
        <w:top w:val="none" w:sz="0" w:space="0" w:color="auto"/>
        <w:left w:val="none" w:sz="0" w:space="0" w:color="auto"/>
        <w:bottom w:val="none" w:sz="0" w:space="0" w:color="auto"/>
        <w:right w:val="none" w:sz="0" w:space="0" w:color="auto"/>
      </w:divBdr>
    </w:div>
    <w:div w:id="1753504094">
      <w:bodyDiv w:val="1"/>
      <w:marLeft w:val="0"/>
      <w:marRight w:val="0"/>
      <w:marTop w:val="0"/>
      <w:marBottom w:val="0"/>
      <w:divBdr>
        <w:top w:val="none" w:sz="0" w:space="0" w:color="auto"/>
        <w:left w:val="none" w:sz="0" w:space="0" w:color="auto"/>
        <w:bottom w:val="none" w:sz="0" w:space="0" w:color="auto"/>
        <w:right w:val="none" w:sz="0" w:space="0" w:color="auto"/>
      </w:divBdr>
    </w:div>
    <w:div w:id="1826582823">
      <w:bodyDiv w:val="1"/>
      <w:marLeft w:val="0"/>
      <w:marRight w:val="0"/>
      <w:marTop w:val="0"/>
      <w:marBottom w:val="0"/>
      <w:divBdr>
        <w:top w:val="none" w:sz="0" w:space="0" w:color="auto"/>
        <w:left w:val="none" w:sz="0" w:space="0" w:color="auto"/>
        <w:bottom w:val="none" w:sz="0" w:space="0" w:color="auto"/>
        <w:right w:val="none" w:sz="0" w:space="0" w:color="auto"/>
      </w:divBdr>
    </w:div>
    <w:div w:id="1950502648">
      <w:bodyDiv w:val="1"/>
      <w:marLeft w:val="0"/>
      <w:marRight w:val="0"/>
      <w:marTop w:val="0"/>
      <w:marBottom w:val="0"/>
      <w:divBdr>
        <w:top w:val="none" w:sz="0" w:space="0" w:color="auto"/>
        <w:left w:val="none" w:sz="0" w:space="0" w:color="auto"/>
        <w:bottom w:val="none" w:sz="0" w:space="0" w:color="auto"/>
        <w:right w:val="none" w:sz="0" w:space="0" w:color="auto"/>
      </w:divBdr>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ymallanhsc.co.uk/Document/DownloadDocument/10311" TargetMode="External"/><Relationship Id="rId21" Type="http://schemas.openxmlformats.org/officeDocument/2006/relationships/hyperlink" Target="https://ec.europa.eu/info/sites/default/files/decision_on_the_adequate_protection_of_personal_data_by_the_united_kingdom_-_general_data_protection_regulation_en.pdf" TargetMode="External"/><Relationship Id="rId34" Type="http://schemas.openxmlformats.org/officeDocument/2006/relationships/hyperlink" Target="https://www.kymallanhsc.co.uk/Document/Download/4566" TargetMode="External"/><Relationship Id="rId42" Type="http://schemas.openxmlformats.org/officeDocument/2006/relationships/header" Target="header6.xml"/><Relationship Id="rId47" Type="http://schemas.openxmlformats.org/officeDocument/2006/relationships/hyperlink" Target="https://www.legislation.gov.uk/ukpga/1996/56/section/537A" TargetMode="External"/><Relationship Id="rId50" Type="http://schemas.openxmlformats.org/officeDocument/2006/relationships/hyperlink" Target="https://www.legislation.gov.uk/uksi/2006/1751/made" TargetMode="External"/><Relationship Id="rId55" Type="http://schemas.openxmlformats.org/officeDocument/2006/relationships/hyperlink" Target="https://www.gov.uk/government/publications/privacy-information-early-years-foundation-stage-to-key-stage-3" TargetMode="External"/><Relationship Id="rId63" Type="http://schemas.openxmlformats.org/officeDocument/2006/relationships/hyperlink" Target="https://www.gov.uk/government/organisations/department-for-education/about/personal-information-charter" TargetMode="External"/><Relationship Id="rId68" Type="http://schemas.openxmlformats.org/officeDocument/2006/relationships/hyperlink" Target="https://irms.org.uk/general/custom.asp?page=SchoolsToolkit" TargetMode="External"/><Relationship Id="rId76" Type="http://schemas.openxmlformats.org/officeDocument/2006/relationships/hyperlink" Target="https://www.gov.uk/data-protection-how-we-collect-and-share-research-data" TargetMode="External"/><Relationship Id="rId84" Type="http://schemas.openxmlformats.org/officeDocument/2006/relationships/header" Target="header11.xml"/><Relationship Id="rId89" Type="http://schemas.openxmlformats.org/officeDocument/2006/relationships/header" Target="header15.xml"/><Relationship Id="rId97" Type="http://schemas.openxmlformats.org/officeDocument/2006/relationships/header" Target="header17.xml"/><Relationship Id="rId7" Type="http://schemas.microsoft.com/office/2007/relationships/stylesWithEffects" Target="stylesWithEffects.xml"/><Relationship Id="rId71" Type="http://schemas.openxmlformats.org/officeDocument/2006/relationships/hyperlink" Target="https://www.gov.uk/government/publications/privacy-information-education-providers-workforce-including-teachers" TargetMode="External"/><Relationship Id="rId92" Type="http://schemas.openxmlformats.org/officeDocument/2006/relationships/hyperlink" Target="https://ico.org.uk/media/for-organisations/documents/1563/ico_bring_your_own_device_byod_guidance.pdf"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kymallanhsc.co.uk/Document/DownloadDocument/10262" TargetMode="External"/><Relationship Id="rId11" Type="http://schemas.openxmlformats.org/officeDocument/2006/relationships/endnotes" Target="endnotes.xml"/><Relationship Id="rId24" Type="http://schemas.openxmlformats.org/officeDocument/2006/relationships/hyperlink" Target="https://irms.org.uk/general/custom.asp?page=SchoolsToolkit" TargetMode="External"/><Relationship Id="rId32" Type="http://schemas.openxmlformats.org/officeDocument/2006/relationships/hyperlink" Target="https://ico.org.uk/for-organisations/guide-to-data-protection/guide-to-the-general-data-protection-regulation-gdpr/international-transfers-after-uk-exit/sccs-after-transition-period/" TargetMode="External"/><Relationship Id="rId37" Type="http://schemas.openxmlformats.org/officeDocument/2006/relationships/header" Target="header4.xml"/><Relationship Id="rId40" Type="http://schemas.openxmlformats.org/officeDocument/2006/relationships/footer" Target="footer7.xml"/><Relationship Id="rId45" Type="http://schemas.openxmlformats.org/officeDocument/2006/relationships/hyperlink" Target="https://irms.org.uk/general/custom.asp?page=SchoolsToolkit" TargetMode="External"/><Relationship Id="rId53" Type="http://schemas.openxmlformats.org/officeDocument/2006/relationships/hyperlink" Target="https://www.gov.uk/education/data-collection-and-censuses-for-schools" TargetMode="External"/><Relationship Id="rId58" Type="http://schemas.openxmlformats.org/officeDocument/2006/relationships/hyperlink" Target="https://ico.org.uk/concerns/" TargetMode="External"/><Relationship Id="rId66" Type="http://schemas.openxmlformats.org/officeDocument/2006/relationships/header" Target="header8.xml"/><Relationship Id="rId74" Type="http://schemas.openxmlformats.org/officeDocument/2006/relationships/hyperlink" Target="https://www.gov.uk/government/publications/data-protection-and-privacy-privacy-notices" TargetMode="External"/><Relationship Id="rId79" Type="http://schemas.openxmlformats.org/officeDocument/2006/relationships/hyperlink" Target="https://www.gov.uk/government/publications/requesting-your-personal-information/requesting-your-personal-information" TargetMode="External"/><Relationship Id="rId87" Type="http://schemas.openxmlformats.org/officeDocument/2006/relationships/header" Target="header13.xml"/><Relationship Id="rId5" Type="http://schemas.openxmlformats.org/officeDocument/2006/relationships/numbering" Target="numbering.xml"/><Relationship Id="rId61" Type="http://schemas.openxmlformats.org/officeDocument/2006/relationships/hyperlink" Target="http://www.gov.uk/data-protection-how-we-collect-and-share-research-data" TargetMode="External"/><Relationship Id="rId82" Type="http://schemas.openxmlformats.org/officeDocument/2006/relationships/hyperlink" Target="https://ico.org.uk/concerns/" TargetMode="External"/><Relationship Id="rId90" Type="http://schemas.openxmlformats.org/officeDocument/2006/relationships/footer" Target="footer10.xml"/><Relationship Id="rId95" Type="http://schemas.openxmlformats.org/officeDocument/2006/relationships/header" Target="header16.xml"/><Relationship Id="rId19" Type="http://schemas.openxmlformats.org/officeDocument/2006/relationships/footer" Target="footer4.xml"/><Relationship Id="rId14" Type="http://schemas.openxmlformats.org/officeDocument/2006/relationships/footer" Target="footer1.xml"/><Relationship Id="rId22" Type="http://schemas.openxmlformats.org/officeDocument/2006/relationships/hyperlink" Target="https://ec.europa.eu/info/sites/default/files/decision_on_the_adequate_protection_of_personal_data_by_the_united_kingdom_law_enforcement_directive_en.pdf" TargetMode="External"/><Relationship Id="rId27" Type="http://schemas.openxmlformats.org/officeDocument/2006/relationships/hyperlink" Target="https://www.kymallanhsc.co.uk/Document/DownloadDocument/10309" TargetMode="External"/><Relationship Id="rId30" Type="http://schemas.openxmlformats.org/officeDocument/2006/relationships/hyperlink" Target="https://www.ncsc.gov.uk/blog-post/what-does-ncsc-think-password-managers" TargetMode="External"/><Relationship Id="rId35" Type="http://schemas.openxmlformats.org/officeDocument/2006/relationships/hyperlink" Target="https://ico.org.uk/media/for-organisations/documents/1067/data_sharing_checklists.pdf" TargetMode="External"/><Relationship Id="rId43" Type="http://schemas.openxmlformats.org/officeDocument/2006/relationships/header" Target="header7.xml"/><Relationship Id="rId48" Type="http://schemas.openxmlformats.org/officeDocument/2006/relationships/hyperlink" Target="https://www.legislation.gov.uk/uksi/2007/2324/contents/made" TargetMode="External"/><Relationship Id="rId56" Type="http://schemas.openxmlformats.org/officeDocument/2006/relationships/hyperlink" Target="https://www.gov.uk/government/publications/privacy-information-key-stage-4-and-5-and-adult-education" TargetMode="External"/><Relationship Id="rId64" Type="http://schemas.openxmlformats.org/officeDocument/2006/relationships/hyperlink" Target="https://www.gov.uk/government/publications/requesting-your-personal-information/requesting-your-personal-information" TargetMode="External"/><Relationship Id="rId69" Type="http://schemas.openxmlformats.org/officeDocument/2006/relationships/hyperlink" Target="https://www.legislation.gov.uk/uksi/2007/2260/contents/made" TargetMode="External"/><Relationship Id="rId77" Type="http://schemas.openxmlformats.org/officeDocument/2006/relationships/hyperlink" Target="https://www.gov.uk/government/publications/dfe-external-data-shares"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legislation.gov.uk/ukpga/1989/41/section/83" TargetMode="External"/><Relationship Id="rId72" Type="http://schemas.openxmlformats.org/officeDocument/2006/relationships/hyperlink" Target="https://www.gov.uk/government/publications/requesting-your-personal-information/requesting-your-personal-information" TargetMode="External"/><Relationship Id="rId80" Type="http://schemas.openxmlformats.org/officeDocument/2006/relationships/hyperlink" Target="http://www.gov.uk/contact-dfe" TargetMode="External"/><Relationship Id="rId85" Type="http://schemas.openxmlformats.org/officeDocument/2006/relationships/footer" Target="footer9.xml"/><Relationship Id="rId93" Type="http://schemas.openxmlformats.org/officeDocument/2006/relationships/hyperlink" Target="https://ico.org.uk/media/for-organisations/documents/1563/ico_bring_your_own_device_byod_guidance.pdf" TargetMode="External"/><Relationship Id="rId98" Type="http://schemas.openxmlformats.org/officeDocument/2006/relationships/footer" Target="footer12.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ico.org.uk/for-organisations/guide-to-data-protection/guide-to-the-general-data-protection-regulation-gdpr/individual-rights/right-to-data-portability/" TargetMode="External"/><Relationship Id="rId33" Type="http://schemas.openxmlformats.org/officeDocument/2006/relationships/hyperlink" Target="https://ico.org.uk/for-organisations/dp-at-the-end-of-the-transition-period/overview-data-protection-and-the-eu/" TargetMode="External"/><Relationship Id="rId38" Type="http://schemas.openxmlformats.org/officeDocument/2006/relationships/footer" Target="footer5.xml"/><Relationship Id="rId46" Type="http://schemas.openxmlformats.org/officeDocument/2006/relationships/hyperlink" Target="https://www.gov.uk/government/publications/school-admissions-code--2" TargetMode="External"/><Relationship Id="rId59" Type="http://schemas.openxmlformats.org/officeDocument/2006/relationships/hyperlink" Target="https://www.gov.uk/government/publications/data-protection-and-privacy-privacy-notices" TargetMode="External"/><Relationship Id="rId67" Type="http://schemas.openxmlformats.org/officeDocument/2006/relationships/header" Target="header9.xml"/><Relationship Id="rId20" Type="http://schemas.openxmlformats.org/officeDocument/2006/relationships/hyperlink" Target="https://ico.org.uk/esdwebpages/search" TargetMode="External"/><Relationship Id="rId41" Type="http://schemas.openxmlformats.org/officeDocument/2006/relationships/header" Target="header5.xml"/><Relationship Id="rId54" Type="http://schemas.openxmlformats.org/officeDocument/2006/relationships/hyperlink" Target="https://www.gov.uk/government/publications/security-policy-framework" TargetMode="External"/><Relationship Id="rId62" Type="http://schemas.openxmlformats.org/officeDocument/2006/relationships/hyperlink" Target="https://www.gov.uk/government/publications/dfe-external-data-shares" TargetMode="External"/><Relationship Id="rId70" Type="http://schemas.openxmlformats.org/officeDocument/2006/relationships/hyperlink" Target="https://www.gov.uk/government/publications/security-policy-framework" TargetMode="External"/><Relationship Id="rId75" Type="http://schemas.openxmlformats.org/officeDocument/2006/relationships/hyperlink" Target="https://www.gov.uk/education/data-collection-and-censuses-for-schools" TargetMode="External"/><Relationship Id="rId83" Type="http://schemas.openxmlformats.org/officeDocument/2006/relationships/header" Target="header10.xml"/><Relationship Id="rId88" Type="http://schemas.openxmlformats.org/officeDocument/2006/relationships/header" Target="header14.xml"/><Relationship Id="rId91" Type="http://schemas.openxmlformats.org/officeDocument/2006/relationships/hyperlink" Target="https://ico.org.uk/media/for-organisations/documents/1563/ico_bring_your_own_device_byod_guidance.pdf" TargetMode="External"/><Relationship Id="rId96"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ico.org.uk/for-organisations/guide-to-data-protection/guide-to-the-general-data-protection-regulation-gdpr/international-transfers-after-uk-exit/" TargetMode="External"/><Relationship Id="rId28" Type="http://schemas.openxmlformats.org/officeDocument/2006/relationships/hyperlink" Target="https://ico.org.uk" TargetMode="External"/><Relationship Id="rId36" Type="http://schemas.openxmlformats.org/officeDocument/2006/relationships/hyperlink" Target="https://www.kymallanhsc.co.uk/Document/DownloadDocument/9451" TargetMode="External"/><Relationship Id="rId49" Type="http://schemas.openxmlformats.org/officeDocument/2006/relationships/hyperlink" Target="http://www.legislation.gov.uk/uksi/2008/3093/pdfs/uksi_20083093_en.pdf" TargetMode="External"/><Relationship Id="rId57" Type="http://schemas.openxmlformats.org/officeDocument/2006/relationships/hyperlink" Target="https://www.gov.uk/government/publications/requesting-your-personal-information/requesting-your-personal-information" TargetMode="External"/><Relationship Id="rId10" Type="http://schemas.openxmlformats.org/officeDocument/2006/relationships/footnotes" Target="footnotes.xml"/><Relationship Id="rId31" Type="http://schemas.openxmlformats.org/officeDocument/2006/relationships/hyperlink" Target="https://ico.org.uk/for-organisations/guide-to-data-protection/guide-to-the-general-data-protection-regulation-gdpr/international-transfers-after-uk-exit/" TargetMode="External"/><Relationship Id="rId44" Type="http://schemas.openxmlformats.org/officeDocument/2006/relationships/footer" Target="footer8.xml"/><Relationship Id="rId52" Type="http://schemas.openxmlformats.org/officeDocument/2006/relationships/hyperlink" Target="https://www.legislation.gov.uk/uksi/2013/2094/made" TargetMode="External"/><Relationship Id="rId60" Type="http://schemas.openxmlformats.org/officeDocument/2006/relationships/hyperlink" Target="http://www.gov.uk/education/data-collection-and-censuses-for-schools" TargetMode="External"/><Relationship Id="rId65" Type="http://schemas.openxmlformats.org/officeDocument/2006/relationships/hyperlink" Target="http://www.gov.uk/contact-dfe" TargetMode="External"/><Relationship Id="rId73" Type="http://schemas.openxmlformats.org/officeDocument/2006/relationships/hyperlink" Target="https://ico.org.uk/concerns/" TargetMode="External"/><Relationship Id="rId78" Type="http://schemas.openxmlformats.org/officeDocument/2006/relationships/hyperlink" Target="http://www.gov.uk/government/organisations/department-for-education/about/personal-information-charter" TargetMode="External"/><Relationship Id="rId81" Type="http://schemas.openxmlformats.org/officeDocument/2006/relationships/hyperlink" Target="mailto:admin@boltons.cumbria.sch.uk" TargetMode="External"/><Relationship Id="rId86" Type="http://schemas.openxmlformats.org/officeDocument/2006/relationships/header" Target="header12.xml"/><Relationship Id="rId94" Type="http://schemas.openxmlformats.org/officeDocument/2006/relationships/hyperlink" Target="https://ico.org.uk/media/for-organisations/documents/1563/ico_bring_your_own_device_byod_guidance.pdf"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954641BFCBD147BAD17D55E05B1086" ma:contentTypeVersion="13" ma:contentTypeDescription="Create a new document." ma:contentTypeScope="" ma:versionID="ebb5c7aeff79f46df3141423603b4a07">
  <xsd:schema xmlns:xsd="http://www.w3.org/2001/XMLSchema" xmlns:xs="http://www.w3.org/2001/XMLSchema" xmlns:p="http://schemas.microsoft.com/office/2006/metadata/properties" xmlns:ns3="16bb67de-1bca-4ba7-9247-3ee2d28a53ea" xmlns:ns4="c5b9b13e-8a85-4fc2-b321-e265e5d58a8b" targetNamespace="http://schemas.microsoft.com/office/2006/metadata/properties" ma:root="true" ma:fieldsID="3c5864f9960126dbbd530a9c5bcd2f70" ns3:_="" ns4:_="">
    <xsd:import namespace="16bb67de-1bca-4ba7-9247-3ee2d28a53ea"/>
    <xsd:import namespace="c5b9b13e-8a85-4fc2-b321-e265e5d58a8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b67de-1bca-4ba7-9247-3ee2d28a5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b9b13e-8a85-4fc2-b321-e265e5d58a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3EC83-CEC6-4120-B7D2-90666A81A425}">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c5b9b13e-8a85-4fc2-b321-e265e5d58a8b"/>
    <ds:schemaRef ds:uri="http://purl.org/dc/terms/"/>
    <ds:schemaRef ds:uri="http://schemas.openxmlformats.org/package/2006/metadata/core-properties"/>
    <ds:schemaRef ds:uri="16bb67de-1bca-4ba7-9247-3ee2d28a53ea"/>
    <ds:schemaRef ds:uri="http://www.w3.org/XML/1998/namespace"/>
  </ds:schemaRefs>
</ds:datastoreItem>
</file>

<file path=customXml/itemProps2.xml><?xml version="1.0" encoding="utf-8"?>
<ds:datastoreItem xmlns:ds="http://schemas.openxmlformats.org/officeDocument/2006/customXml" ds:itemID="{DEACD795-697D-4903-9660-780EE40CF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b67de-1bca-4ba7-9247-3ee2d28a53ea"/>
    <ds:schemaRef ds:uri="c5b9b13e-8a85-4fc2-b321-e265e5d58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4AB53B-B91E-4E13-BBE5-7DDBE7C412D3}">
  <ds:schemaRefs>
    <ds:schemaRef ds:uri="http://schemas.microsoft.com/sharepoint/v3/contenttype/forms"/>
  </ds:schemaRefs>
</ds:datastoreItem>
</file>

<file path=customXml/itemProps4.xml><?xml version="1.0" encoding="utf-8"?>
<ds:datastoreItem xmlns:ds="http://schemas.openxmlformats.org/officeDocument/2006/customXml" ds:itemID="{8241F060-41D8-4554-B2C2-D58E747C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47</Pages>
  <Words>19567</Words>
  <Characters>111534</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KAHSC</Company>
  <LinksUpToDate>false</LinksUpToDate>
  <CharactersWithSpaces>130840</CharactersWithSpaces>
  <SharedDoc>false</SharedDoc>
  <HLinks>
    <vt:vector size="54" baseType="variant">
      <vt:variant>
        <vt:i4>1245237</vt:i4>
      </vt:variant>
      <vt:variant>
        <vt:i4>50</vt:i4>
      </vt:variant>
      <vt:variant>
        <vt:i4>0</vt:i4>
      </vt:variant>
      <vt:variant>
        <vt:i4>5</vt:i4>
      </vt:variant>
      <vt:variant>
        <vt:lpwstr/>
      </vt:variant>
      <vt:variant>
        <vt:lpwstr>_Toc412115215</vt:lpwstr>
      </vt:variant>
      <vt:variant>
        <vt:i4>1245237</vt:i4>
      </vt:variant>
      <vt:variant>
        <vt:i4>44</vt:i4>
      </vt:variant>
      <vt:variant>
        <vt:i4>0</vt:i4>
      </vt:variant>
      <vt:variant>
        <vt:i4>5</vt:i4>
      </vt:variant>
      <vt:variant>
        <vt:lpwstr/>
      </vt:variant>
      <vt:variant>
        <vt:lpwstr>_Toc412115214</vt:lpwstr>
      </vt:variant>
      <vt:variant>
        <vt:i4>1245237</vt:i4>
      </vt:variant>
      <vt:variant>
        <vt:i4>38</vt:i4>
      </vt:variant>
      <vt:variant>
        <vt:i4>0</vt:i4>
      </vt:variant>
      <vt:variant>
        <vt:i4>5</vt:i4>
      </vt:variant>
      <vt:variant>
        <vt:lpwstr/>
      </vt:variant>
      <vt:variant>
        <vt:lpwstr>_Toc412115213</vt:lpwstr>
      </vt:variant>
      <vt:variant>
        <vt:i4>1245237</vt:i4>
      </vt:variant>
      <vt:variant>
        <vt:i4>32</vt:i4>
      </vt:variant>
      <vt:variant>
        <vt:i4>0</vt:i4>
      </vt:variant>
      <vt:variant>
        <vt:i4>5</vt:i4>
      </vt:variant>
      <vt:variant>
        <vt:lpwstr/>
      </vt:variant>
      <vt:variant>
        <vt:lpwstr>_Toc412115212</vt:lpwstr>
      </vt:variant>
      <vt:variant>
        <vt:i4>1245237</vt:i4>
      </vt:variant>
      <vt:variant>
        <vt:i4>26</vt:i4>
      </vt:variant>
      <vt:variant>
        <vt:i4>0</vt:i4>
      </vt:variant>
      <vt:variant>
        <vt:i4>5</vt:i4>
      </vt:variant>
      <vt:variant>
        <vt:lpwstr/>
      </vt:variant>
      <vt:variant>
        <vt:lpwstr>_Toc412115211</vt:lpwstr>
      </vt:variant>
      <vt:variant>
        <vt:i4>1245237</vt:i4>
      </vt:variant>
      <vt:variant>
        <vt:i4>20</vt:i4>
      </vt:variant>
      <vt:variant>
        <vt:i4>0</vt:i4>
      </vt:variant>
      <vt:variant>
        <vt:i4>5</vt:i4>
      </vt:variant>
      <vt:variant>
        <vt:lpwstr/>
      </vt:variant>
      <vt:variant>
        <vt:lpwstr>_Toc412115210</vt:lpwstr>
      </vt:variant>
      <vt:variant>
        <vt:i4>1179701</vt:i4>
      </vt:variant>
      <vt:variant>
        <vt:i4>14</vt:i4>
      </vt:variant>
      <vt:variant>
        <vt:i4>0</vt:i4>
      </vt:variant>
      <vt:variant>
        <vt:i4>5</vt:i4>
      </vt:variant>
      <vt:variant>
        <vt:lpwstr/>
      </vt:variant>
      <vt:variant>
        <vt:lpwstr>_Toc412115209</vt:lpwstr>
      </vt:variant>
      <vt:variant>
        <vt:i4>1179701</vt:i4>
      </vt:variant>
      <vt:variant>
        <vt:i4>8</vt:i4>
      </vt:variant>
      <vt:variant>
        <vt:i4>0</vt:i4>
      </vt:variant>
      <vt:variant>
        <vt:i4>5</vt:i4>
      </vt:variant>
      <vt:variant>
        <vt:lpwstr/>
      </vt:variant>
      <vt:variant>
        <vt:lpwstr>_Toc412115208</vt:lpwstr>
      </vt:variant>
      <vt:variant>
        <vt:i4>1179701</vt:i4>
      </vt:variant>
      <vt:variant>
        <vt:i4>2</vt:i4>
      </vt:variant>
      <vt:variant>
        <vt:i4>0</vt:i4>
      </vt:variant>
      <vt:variant>
        <vt:i4>5</vt:i4>
      </vt:variant>
      <vt:variant>
        <vt:lpwstr/>
      </vt:variant>
      <vt:variant>
        <vt:lpwstr>_Toc412115207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Gosling;KAHSC</dc:creator>
  <cp:keywords/>
  <dc:description/>
  <cp:lastModifiedBy>Office</cp:lastModifiedBy>
  <cp:revision>4</cp:revision>
  <cp:lastPrinted>2014-12-17T09:35:00Z</cp:lastPrinted>
  <dcterms:created xsi:type="dcterms:W3CDTF">2024-08-29T10:06:00Z</dcterms:created>
  <dcterms:modified xsi:type="dcterms:W3CDTF">2024-09-16T10:54:00Z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0x010100EA954641BFCBD147BAD17D55E05B1086</vt:lpwstr>
  </property>
</Properties>
</file>